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C407A" w14:textId="77777777" w:rsidR="00293F54" w:rsidRDefault="00293F54" w:rsidP="00293F54">
      <w:r>
        <w:rPr>
          <w:noProof/>
        </w:rPr>
        <w:drawing>
          <wp:anchor distT="0" distB="0" distL="114300" distR="114300" simplePos="0" relativeHeight="251659264" behindDoc="0" locked="0" layoutInCell="1" allowOverlap="1" wp14:anchorId="41D8D886" wp14:editId="36F775A8">
            <wp:simplePos x="0" y="0"/>
            <wp:positionH relativeFrom="margin">
              <wp:posOffset>1837055</wp:posOffset>
            </wp:positionH>
            <wp:positionV relativeFrom="paragraph">
              <wp:posOffset>0</wp:posOffset>
            </wp:positionV>
            <wp:extent cx="2095500" cy="2112010"/>
            <wp:effectExtent l="0" t="0" r="0" b="2540"/>
            <wp:wrapTopAndBottom/>
            <wp:docPr id="97419031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01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1D52543A" w14:textId="77777777" w:rsidR="00293F54" w:rsidRPr="00812BFC" w:rsidRDefault="00293F54" w:rsidP="00293F54">
      <w:pPr>
        <w:rPr>
          <w:rFonts w:ascii="Times New Roman" w:hAnsi="Times New Roman" w:cs="Times New Roman"/>
          <w:sz w:val="40"/>
          <w:szCs w:val="40"/>
        </w:rPr>
      </w:pPr>
      <w:r w:rsidRPr="00812BFC">
        <w:rPr>
          <w:rFonts w:ascii="Times New Roman" w:hAnsi="Times New Roman" w:cs="Times New Roman"/>
          <w:sz w:val="40"/>
          <w:szCs w:val="40"/>
        </w:rPr>
        <w:t>C</w:t>
      </w:r>
      <w:r>
        <w:rPr>
          <w:rFonts w:ascii="Times New Roman" w:hAnsi="Times New Roman" w:cs="Times New Roman"/>
          <w:sz w:val="40"/>
          <w:szCs w:val="40"/>
        </w:rPr>
        <w:t>ritical Infrastructure</w:t>
      </w:r>
    </w:p>
    <w:p w14:paraId="7A75E89E" w14:textId="77777777" w:rsidR="00293F54" w:rsidRPr="00014859" w:rsidRDefault="00293F54" w:rsidP="00293F54">
      <w:pPr>
        <w:rPr>
          <w:rFonts w:ascii="Times New Roman" w:hAnsi="Times New Roman" w:cs="Times New Roman"/>
          <w:sz w:val="32"/>
          <w:szCs w:val="32"/>
        </w:rPr>
      </w:pPr>
      <w:r w:rsidRPr="00014859">
        <w:rPr>
          <w:rFonts w:ascii="Times New Roman" w:hAnsi="Times New Roman" w:cs="Times New Roman"/>
          <w:sz w:val="32"/>
          <w:szCs w:val="32"/>
        </w:rPr>
        <w:t>Assessment S</w:t>
      </w:r>
      <w:r>
        <w:rPr>
          <w:rFonts w:ascii="Times New Roman" w:hAnsi="Times New Roman" w:cs="Times New Roman"/>
          <w:sz w:val="32"/>
          <w:szCs w:val="32"/>
        </w:rPr>
        <w:t>2: Vulnerability Assessment</w:t>
      </w:r>
    </w:p>
    <w:p w14:paraId="1869F468" w14:textId="77777777" w:rsidR="00293F54" w:rsidRPr="00014859" w:rsidRDefault="00293F54" w:rsidP="00293F54">
      <w:pPr>
        <w:rPr>
          <w:rFonts w:ascii="Times New Roman" w:hAnsi="Times New Roman" w:cs="Times New Roman"/>
          <w:sz w:val="32"/>
          <w:szCs w:val="32"/>
        </w:rPr>
      </w:pPr>
      <w:r w:rsidRPr="00014859">
        <w:rPr>
          <w:rFonts w:ascii="Times New Roman" w:hAnsi="Times New Roman" w:cs="Times New Roman"/>
          <w:sz w:val="32"/>
          <w:szCs w:val="32"/>
        </w:rPr>
        <w:t xml:space="preserve">Module Coordinator: </w:t>
      </w:r>
      <w:r>
        <w:rPr>
          <w:rFonts w:ascii="Times New Roman" w:hAnsi="Times New Roman" w:cs="Times New Roman"/>
          <w:sz w:val="32"/>
          <w:szCs w:val="32"/>
        </w:rPr>
        <w:t>Ian Wills</w:t>
      </w:r>
    </w:p>
    <w:p w14:paraId="33D1E8C3" w14:textId="77777777" w:rsidR="00293F54" w:rsidRPr="00014859" w:rsidRDefault="00293F54" w:rsidP="00293F54">
      <w:pPr>
        <w:rPr>
          <w:rFonts w:ascii="Times New Roman" w:hAnsi="Times New Roman" w:cs="Times New Roman"/>
          <w:sz w:val="32"/>
          <w:szCs w:val="32"/>
        </w:rPr>
      </w:pPr>
      <w:r w:rsidRPr="00014859">
        <w:rPr>
          <w:rFonts w:ascii="Times New Roman" w:hAnsi="Times New Roman" w:cs="Times New Roman"/>
          <w:sz w:val="32"/>
          <w:szCs w:val="32"/>
        </w:rPr>
        <w:t xml:space="preserve">Marker: </w:t>
      </w:r>
      <w:r>
        <w:rPr>
          <w:rFonts w:ascii="Times New Roman" w:hAnsi="Times New Roman" w:cs="Times New Roman"/>
          <w:sz w:val="32"/>
          <w:szCs w:val="32"/>
        </w:rPr>
        <w:t>Ian Wills</w:t>
      </w:r>
    </w:p>
    <w:p w14:paraId="16DB5669" w14:textId="77777777" w:rsidR="00293F54" w:rsidRPr="00014859" w:rsidRDefault="00293F54" w:rsidP="00293F54">
      <w:pPr>
        <w:rPr>
          <w:rFonts w:ascii="Times New Roman" w:hAnsi="Times New Roman" w:cs="Times New Roman"/>
          <w:sz w:val="32"/>
          <w:szCs w:val="32"/>
        </w:rPr>
      </w:pPr>
    </w:p>
    <w:p w14:paraId="778EBE40" w14:textId="77777777" w:rsidR="00293F54" w:rsidRPr="00014859" w:rsidRDefault="00293F54" w:rsidP="00293F54">
      <w:pPr>
        <w:rPr>
          <w:rFonts w:ascii="Times New Roman" w:hAnsi="Times New Roman" w:cs="Times New Roman"/>
          <w:sz w:val="32"/>
          <w:szCs w:val="32"/>
        </w:rPr>
      </w:pPr>
    </w:p>
    <w:p w14:paraId="3A25A1B9" w14:textId="77777777" w:rsidR="00293F54" w:rsidRPr="00014859" w:rsidRDefault="00293F54" w:rsidP="00293F54">
      <w:pPr>
        <w:rPr>
          <w:rFonts w:ascii="Times New Roman" w:hAnsi="Times New Roman" w:cs="Times New Roman"/>
          <w:sz w:val="32"/>
          <w:szCs w:val="32"/>
        </w:rPr>
      </w:pPr>
    </w:p>
    <w:p w14:paraId="50BA1571" w14:textId="77777777" w:rsidR="00293F54" w:rsidRPr="00014859" w:rsidRDefault="00293F54" w:rsidP="00293F54">
      <w:pPr>
        <w:rPr>
          <w:rFonts w:ascii="Times New Roman" w:hAnsi="Times New Roman" w:cs="Times New Roman"/>
          <w:sz w:val="32"/>
          <w:szCs w:val="32"/>
        </w:rPr>
      </w:pPr>
    </w:p>
    <w:p w14:paraId="0DD564B9" w14:textId="77777777" w:rsidR="00293F54" w:rsidRPr="00014859" w:rsidRDefault="00293F54" w:rsidP="00293F54">
      <w:pPr>
        <w:rPr>
          <w:rFonts w:ascii="Times New Roman" w:hAnsi="Times New Roman" w:cs="Times New Roman"/>
          <w:sz w:val="32"/>
          <w:szCs w:val="32"/>
        </w:rPr>
      </w:pPr>
    </w:p>
    <w:p w14:paraId="4E85CA6C" w14:textId="77777777" w:rsidR="00293F54" w:rsidRPr="00014859" w:rsidRDefault="00293F54" w:rsidP="00293F54">
      <w:pPr>
        <w:rPr>
          <w:rFonts w:ascii="Times New Roman" w:hAnsi="Times New Roman" w:cs="Times New Roman"/>
          <w:sz w:val="32"/>
          <w:szCs w:val="32"/>
        </w:rPr>
      </w:pPr>
    </w:p>
    <w:p w14:paraId="7DB37A6E" w14:textId="77777777" w:rsidR="00293F54" w:rsidRPr="00014859" w:rsidRDefault="00293F54" w:rsidP="00293F54">
      <w:pPr>
        <w:rPr>
          <w:rFonts w:ascii="Times New Roman" w:hAnsi="Times New Roman" w:cs="Times New Roman"/>
          <w:sz w:val="32"/>
          <w:szCs w:val="32"/>
        </w:rPr>
      </w:pPr>
    </w:p>
    <w:p w14:paraId="696CCF0F" w14:textId="77777777" w:rsidR="00293F54" w:rsidRPr="00014859" w:rsidRDefault="00293F54" w:rsidP="00293F54">
      <w:pPr>
        <w:rPr>
          <w:rFonts w:ascii="Times New Roman" w:hAnsi="Times New Roman" w:cs="Times New Roman"/>
          <w:sz w:val="32"/>
          <w:szCs w:val="32"/>
        </w:rPr>
      </w:pPr>
    </w:p>
    <w:p w14:paraId="0E507175" w14:textId="77777777" w:rsidR="00293F54" w:rsidRPr="00014859" w:rsidRDefault="00293F54" w:rsidP="00293F54">
      <w:pPr>
        <w:rPr>
          <w:rFonts w:ascii="Times New Roman" w:hAnsi="Times New Roman" w:cs="Times New Roman"/>
          <w:sz w:val="32"/>
          <w:szCs w:val="32"/>
        </w:rPr>
      </w:pPr>
    </w:p>
    <w:p w14:paraId="3F1D4469" w14:textId="77777777" w:rsidR="00293F54" w:rsidRPr="00014859" w:rsidRDefault="00293F54" w:rsidP="00293F54">
      <w:pPr>
        <w:rPr>
          <w:rFonts w:ascii="Times New Roman" w:hAnsi="Times New Roman" w:cs="Times New Roman"/>
          <w:sz w:val="32"/>
          <w:szCs w:val="32"/>
        </w:rPr>
      </w:pPr>
      <w:r w:rsidRPr="00014859">
        <w:rPr>
          <w:rFonts w:ascii="Times New Roman" w:hAnsi="Times New Roman" w:cs="Times New Roman"/>
          <w:sz w:val="32"/>
          <w:szCs w:val="32"/>
        </w:rPr>
        <w:t>Date of submission:</w:t>
      </w:r>
      <w:r>
        <w:rPr>
          <w:rFonts w:ascii="Times New Roman" w:hAnsi="Times New Roman" w:cs="Times New Roman"/>
          <w:sz w:val="32"/>
          <w:szCs w:val="32"/>
        </w:rPr>
        <w:t xml:space="preserve"> 22/01/2026</w:t>
      </w:r>
    </w:p>
    <w:p w14:paraId="60D63EBE" w14:textId="77777777" w:rsidR="00293F54" w:rsidRPr="00372E0F" w:rsidRDefault="00293F54" w:rsidP="00293F54">
      <w:pPr>
        <w:rPr>
          <w:rFonts w:ascii="Times New Roman" w:hAnsi="Times New Roman" w:cs="Times New Roman"/>
          <w:sz w:val="32"/>
          <w:szCs w:val="32"/>
        </w:rPr>
      </w:pPr>
      <w:r w:rsidRPr="00014859">
        <w:rPr>
          <w:rFonts w:ascii="Times New Roman" w:hAnsi="Times New Roman" w:cs="Times New Roman"/>
          <w:sz w:val="32"/>
          <w:szCs w:val="32"/>
        </w:rPr>
        <w:t xml:space="preserve">Number of words: </w:t>
      </w:r>
      <w:r>
        <w:rPr>
          <w:rFonts w:ascii="Times New Roman" w:hAnsi="Times New Roman" w:cs="Times New Roman"/>
          <w:sz w:val="32"/>
          <w:szCs w:val="32"/>
        </w:rPr>
        <w:t>3618</w:t>
      </w:r>
    </w:p>
    <w:p w14:paraId="1631ED9F" w14:textId="77777777" w:rsidR="00293F54" w:rsidRDefault="00293F54" w:rsidP="00293F54">
      <w:pPr>
        <w:pStyle w:val="ListParagraph"/>
        <w:numPr>
          <w:ilvl w:val="0"/>
          <w:numId w:val="10"/>
        </w:numPr>
      </w:pPr>
      <w:r w:rsidRPr="00372E0F">
        <w:rPr>
          <w:rStyle w:val="Heading1Char"/>
        </w:rPr>
        <w:lastRenderedPageBreak/>
        <w:t>Executive Summary</w:t>
      </w:r>
      <w:r w:rsidRPr="00372E0F">
        <w:br/>
        <w:t>Physical Intrusion Findings: This vulnerability assessment identifies numerous physical security failures, including insufficient monitoring, access controls, electrical locks, CCTV coverage, employee training/awareness, and detection and response methods (Gibson, 2025). Furthermore, after the first social engineering attempt posing as an ISP technician failed, the next attempt succeeded and even led to an offer of a security card. This highlights a failure in staff verification and employee training. These gaps in cyber security and physical security are important to amend, as if an attacker gains access to Remote Terminal Units (RTUs), they can circumvent security measures and interact directly with the power grid (Stouffer et al., 2015).</w:t>
      </w:r>
    </w:p>
    <w:p w14:paraId="1475A423" w14:textId="77777777" w:rsidR="00293F54" w:rsidRDefault="00293F54" w:rsidP="00293F54">
      <w:pPr>
        <w:pStyle w:val="ListParagraph"/>
        <w:rPr>
          <w:rStyle w:val="Heading1Char"/>
        </w:rPr>
      </w:pPr>
    </w:p>
    <w:p w14:paraId="00268F1C" w14:textId="77777777" w:rsidR="00293F54" w:rsidRDefault="00293F54" w:rsidP="00293F54">
      <w:pPr>
        <w:pStyle w:val="ListParagraph"/>
      </w:pPr>
      <w:r w:rsidRPr="00372E0F">
        <w:t>Technical Vulnerability Assessment: This assessment showcased external perimeter and internal OT environment weaknesses:</w:t>
      </w:r>
      <w:r>
        <w:t xml:space="preserve"> </w:t>
      </w:r>
    </w:p>
    <w:p w14:paraId="624CE815" w14:textId="77777777" w:rsidR="00293F54" w:rsidRDefault="00293F54" w:rsidP="00293F54">
      <w:pPr>
        <w:pStyle w:val="ListParagraph"/>
        <w:numPr>
          <w:ilvl w:val="0"/>
          <w:numId w:val="11"/>
        </w:numPr>
      </w:pPr>
      <w:r w:rsidRPr="00372E0F">
        <w:t>External surface: Open ports such as Remote Desktop Protocol (RDP) and Server Message Block (SMB), combined with outdated anti-virus and software versions, provide a greater attack vector opportunity. Weak encryption standards expose BSP to potential interception of credentials and sensitive data (Samani &amp; D. Knapp, 2026).</w:t>
      </w:r>
    </w:p>
    <w:p w14:paraId="3B704F56" w14:textId="77777777" w:rsidR="00293F54" w:rsidRDefault="00293F54" w:rsidP="00293F54">
      <w:pPr>
        <w:pStyle w:val="ListParagraph"/>
      </w:pPr>
    </w:p>
    <w:p w14:paraId="5EA07912" w14:textId="77777777" w:rsidR="00293F54" w:rsidRDefault="00293F54" w:rsidP="00293F54">
      <w:pPr>
        <w:pStyle w:val="ListParagraph"/>
        <w:numPr>
          <w:ilvl w:val="0"/>
          <w:numId w:val="11"/>
        </w:numPr>
      </w:pPr>
      <w:r w:rsidRPr="00372E0F">
        <w:t>Internal OT environment: Using a flat network topology lacks the segmentation required by IEC 62443; this enables lateral movement in a system less restricted (SIST EN IEC 62443-3-3:2019, 2026).</w:t>
      </w:r>
    </w:p>
    <w:p w14:paraId="4D5197C8" w14:textId="77777777" w:rsidR="00293F54" w:rsidRDefault="00293F54" w:rsidP="00293F54">
      <w:pPr>
        <w:pStyle w:val="ListParagraph"/>
      </w:pPr>
    </w:p>
    <w:p w14:paraId="4E38B13E" w14:textId="77777777" w:rsidR="00293F54" w:rsidRDefault="00293F54" w:rsidP="00293F54">
      <w:pPr>
        <w:pStyle w:val="ListParagraph"/>
        <w:numPr>
          <w:ilvl w:val="0"/>
          <w:numId w:val="11"/>
        </w:numPr>
      </w:pPr>
      <w:r w:rsidRPr="00372E0F">
        <w:t>Legacy systems: Reliance on traditional protocols (Modbus/Distributed Network Protocol (DNP3)) combined with weak and shared administrator passwords throughout BSP’s network of computers (poor employee access control) substantially increases the risks of command injection (urjasec, 2025). Such as Vivotek Legacy Firmware injection hacking of IoT devices with malicious filenames (firmware.bin; id) to their cameras to gain root access (Cashdollar, 2025).</w:t>
      </w:r>
    </w:p>
    <w:p w14:paraId="6FF46C57" w14:textId="77777777" w:rsidR="00293F54" w:rsidRDefault="00293F54" w:rsidP="00293F54">
      <w:pPr>
        <w:ind w:left="1080"/>
      </w:pPr>
      <w:r w:rsidRPr="00372E0F">
        <w:t xml:space="preserve">Risk and Business Impact: Brite Spark Power Ltd’s current weak security posture places it in the critical risk category from an operational, safety, and conformity to regulations perspective. If a breach occurs in an industrial control system (ICS) and vulnerabilities are exploited, it could lead to power outages, grid instability, and risks to staff safety (SIST EN IEC 62443-3-3:2019, 2026). Legal and financial penalties under UK NIS regulations for non-compliance after a breach or service disruption are highly likely to affect Brite Spark (Department for Science, Innovation &amp; Technology, 2025). </w:t>
      </w:r>
    </w:p>
    <w:p w14:paraId="0EED3720" w14:textId="77777777" w:rsidR="00293F54" w:rsidRPr="00372E0F" w:rsidRDefault="00293F54" w:rsidP="00293F54">
      <w:pPr>
        <w:ind w:left="1080"/>
      </w:pPr>
      <w:r w:rsidRPr="00372E0F">
        <w:lastRenderedPageBreak/>
        <w:t>Most importantly, the negative impact on reputation after a critical national infrastructure failure or breach happens, it will make the public distrust the nation’s infrastructure reliability (SIST EN IEC 62443-3-3:2019, 2026).</w:t>
      </w:r>
    </w:p>
    <w:p w14:paraId="3D68814B" w14:textId="77777777" w:rsidR="00293F54" w:rsidRDefault="00293F54" w:rsidP="00293F54">
      <w:pPr>
        <w:pStyle w:val="ListParagraph"/>
        <w:numPr>
          <w:ilvl w:val="0"/>
          <w:numId w:val="10"/>
        </w:numPr>
      </w:pPr>
      <w:r w:rsidRPr="00974E1C">
        <w:rPr>
          <w:rStyle w:val="Heading1Char"/>
        </w:rPr>
        <w:t>Organisation profile &amp; scope of activities</w:t>
      </w:r>
      <w:r w:rsidRPr="00372E0F">
        <w:br/>
        <w:t>Brite Spark Power Ltd’s role as a company is to produce, transmit and distribute electricity throughout counties in the United Kingdom. By BSP Ltd, using a hybrid infrastructure that combines operational technologies (OT) systems that manage substations and power grid operations with information technology (IT) systems for administration and communications, they create the fundamental backbone for a smart grid (Schneider Electric, 2017).</w:t>
      </w:r>
    </w:p>
    <w:p w14:paraId="6D34FCB3" w14:textId="77777777" w:rsidR="00293F54" w:rsidRDefault="00293F54" w:rsidP="00293F54">
      <w:pPr>
        <w:pStyle w:val="ListParagraph"/>
        <w:rPr>
          <w:rStyle w:val="Heading1Char"/>
        </w:rPr>
      </w:pPr>
    </w:p>
    <w:p w14:paraId="24CF52CB" w14:textId="77777777" w:rsidR="00293F54" w:rsidRDefault="00293F54" w:rsidP="00293F54">
      <w:pPr>
        <w:pStyle w:val="ListParagraph"/>
      </w:pPr>
      <w:r w:rsidRPr="00372E0F">
        <w:t>Targeted attacks will disrupt OT systems, such as Remote Terminal Units (RTUs), Programmable Logic Controllers (PLCs), and Supervisory Control and Data Acquisition (SCADA) systems, all of which are necessary to maintaining effective operations (Inductive Automation, 2018). When these fail due to a cyberattack, power outages could affect many major cities and counties across the UK (Sullivan &amp; Kamensky, 2017).</w:t>
      </w:r>
    </w:p>
    <w:p w14:paraId="40A801A6" w14:textId="77777777" w:rsidR="00293F54" w:rsidRDefault="00293F54" w:rsidP="00293F54">
      <w:r w:rsidRPr="00372E0F">
        <w:br/>
      </w:r>
      <w:r>
        <w:rPr>
          <w:rStyle w:val="Heading2Char"/>
        </w:rPr>
        <w:t xml:space="preserve">2.1 </w:t>
      </w:r>
      <w:r w:rsidRPr="00782486">
        <w:rPr>
          <w:rStyle w:val="Heading2Char"/>
        </w:rPr>
        <w:t>Scope of Engagement</w:t>
      </w:r>
      <w:r w:rsidRPr="00372E0F">
        <w:br/>
      </w:r>
      <w:r w:rsidRPr="00782486">
        <w:rPr>
          <w:rStyle w:val="Heading3Char"/>
        </w:rPr>
        <w:t>Physical Intrusion Testing:</w:t>
      </w:r>
      <w:r w:rsidRPr="00372E0F">
        <w:br/>
      </w:r>
      <w:r w:rsidRPr="00782486">
        <w:rPr>
          <w:rStyle w:val="Heading4Char"/>
        </w:rPr>
        <w:t>Map the entrances and perimeter</w:t>
      </w:r>
      <w:r w:rsidRPr="00372E0F">
        <w:t>: Identify all possible unsecured entrances, find hidden or unguarded entry points to gain access to the buildings (Stankovic, 2024). Mapping the perimeter is equivalent to a reconnaissance step carried out in all other types of penetration tests and entails a thorough examination of your surroundings and structures (Stankovic, 2024).</w:t>
      </w:r>
      <w:r w:rsidRPr="00372E0F">
        <w:br/>
        <w:t>Key areas to map:</w:t>
      </w:r>
    </w:p>
    <w:p w14:paraId="08541739" w14:textId="77777777" w:rsidR="00293F54" w:rsidRDefault="00293F54" w:rsidP="00293F54">
      <w:pPr>
        <w:pStyle w:val="ListParagraph"/>
        <w:numPr>
          <w:ilvl w:val="0"/>
          <w:numId w:val="12"/>
        </w:numPr>
      </w:pPr>
      <w:r>
        <w:t>“</w:t>
      </w:r>
      <w:r w:rsidRPr="00372E0F">
        <w:t>Windows</w:t>
      </w:r>
    </w:p>
    <w:p w14:paraId="1D0B97FD" w14:textId="77777777" w:rsidR="00293F54" w:rsidRDefault="00293F54" w:rsidP="00293F54">
      <w:pPr>
        <w:pStyle w:val="ListParagraph"/>
        <w:numPr>
          <w:ilvl w:val="0"/>
          <w:numId w:val="12"/>
        </w:numPr>
      </w:pPr>
      <w:r>
        <w:t>Doors</w:t>
      </w:r>
    </w:p>
    <w:p w14:paraId="60D273D0" w14:textId="77777777" w:rsidR="00293F54" w:rsidRDefault="00293F54" w:rsidP="00293F54">
      <w:pPr>
        <w:pStyle w:val="ListParagraph"/>
        <w:numPr>
          <w:ilvl w:val="0"/>
          <w:numId w:val="12"/>
        </w:numPr>
      </w:pPr>
      <w:r w:rsidRPr="00372E0F">
        <w:t>Roof type</w:t>
      </w:r>
    </w:p>
    <w:p w14:paraId="04B1E788" w14:textId="77777777" w:rsidR="00293F54" w:rsidRDefault="00293F54" w:rsidP="00293F54">
      <w:pPr>
        <w:pStyle w:val="ListParagraph"/>
        <w:numPr>
          <w:ilvl w:val="0"/>
          <w:numId w:val="12"/>
        </w:numPr>
      </w:pPr>
      <w:r w:rsidRPr="00372E0F">
        <w:t>Basement access</w:t>
      </w:r>
    </w:p>
    <w:p w14:paraId="380BEE46" w14:textId="77777777" w:rsidR="00293F54" w:rsidRDefault="00293F54" w:rsidP="00293F54">
      <w:pPr>
        <w:pStyle w:val="ListParagraph"/>
        <w:numPr>
          <w:ilvl w:val="0"/>
          <w:numId w:val="12"/>
        </w:numPr>
      </w:pPr>
      <w:r w:rsidRPr="00372E0F">
        <w:t>Physical access policy</w:t>
      </w:r>
    </w:p>
    <w:p w14:paraId="3CC0D12A" w14:textId="77777777" w:rsidR="00293F54" w:rsidRDefault="00293F54" w:rsidP="00293F54">
      <w:pPr>
        <w:pStyle w:val="ListParagraph"/>
        <w:numPr>
          <w:ilvl w:val="0"/>
          <w:numId w:val="12"/>
        </w:numPr>
      </w:pPr>
      <w:r w:rsidRPr="00372E0F">
        <w:t>Lock types (Stankovic, 2024)”</w:t>
      </w:r>
    </w:p>
    <w:p w14:paraId="4C251B03" w14:textId="77777777" w:rsidR="00293F54" w:rsidRDefault="00293F54" w:rsidP="00293F54">
      <w:r w:rsidRPr="00782486">
        <w:rPr>
          <w:rStyle w:val="Heading3Char"/>
        </w:rPr>
        <w:t>Social Engineering typically consists of four stages:</w:t>
      </w:r>
      <w:r w:rsidRPr="00372E0F">
        <w:br/>
      </w:r>
      <w:r w:rsidRPr="00782486">
        <w:rPr>
          <w:rStyle w:val="Heading4Char"/>
        </w:rPr>
        <w:t>Information gathering and surveillance</w:t>
      </w:r>
      <w:r>
        <w:rPr>
          <w:rStyle w:val="Heading4Char"/>
        </w:rPr>
        <w:t>:</w:t>
      </w:r>
      <w:r w:rsidRPr="00372E0F">
        <w:br/>
        <w:t xml:space="preserve">At this point, an intruder would gather vital information from publicly accessible sources using OSINT (open-source information), such as names, job titles, email addresses, business security badges, or personal information. They can use this </w:t>
      </w:r>
      <w:r w:rsidRPr="00372E0F">
        <w:lastRenderedPageBreak/>
        <w:t>information to create fake organisation security badges, customise their strategy, and build trust (Pinkerton, 2023).</w:t>
      </w:r>
      <w:r w:rsidRPr="00372E0F">
        <w:br/>
        <w:t>The infiltrator would next gather information about the site through reconnaissance. Examining building designs, tracking security schedules, and identifying peak traffic intervals are a few examples. Walking around the building to visually spot any weaknesses, such as poorly lit sections, secret backdoors, security cameras, overgrown landscaping, shoddy security fencing, or unsecured entry points, may also be part of the process (Pinkerton, 2023).</w:t>
      </w:r>
    </w:p>
    <w:p w14:paraId="468A2B5D" w14:textId="77777777" w:rsidR="00293F54" w:rsidRDefault="00293F54" w:rsidP="00293F54">
      <w:r w:rsidRPr="00372E0F">
        <w:br/>
      </w:r>
      <w:r w:rsidRPr="00647502">
        <w:rPr>
          <w:rStyle w:val="Heading3Char"/>
        </w:rPr>
        <w:t>Building rapport</w:t>
      </w:r>
      <w:r>
        <w:rPr>
          <w:rStyle w:val="Heading3Char"/>
        </w:rPr>
        <w:t>:</w:t>
      </w:r>
      <w:r w:rsidRPr="00372E0F">
        <w:br/>
        <w:t>After gathering information, the infiltrator establishes rapport by appearing reliable. They use a variety of strategies to establish rapport, including using well-known language, dressing in a way that suits the hoax, referring to common interests, or harnessing authoritative figures (Pinkerton, 2023).</w:t>
      </w:r>
    </w:p>
    <w:p w14:paraId="3DAE707E" w14:textId="77777777" w:rsidR="00293F54" w:rsidRDefault="00293F54" w:rsidP="00293F54">
      <w:r w:rsidRPr="00372E0F">
        <w:br/>
      </w:r>
      <w:r w:rsidRPr="00647502">
        <w:rPr>
          <w:rStyle w:val="Heading3Char"/>
        </w:rPr>
        <w:t>Request for information or action:</w:t>
      </w:r>
      <w:r w:rsidRPr="00372E0F">
        <w:br/>
        <w:t>After gaining the victim’s trust, the infiltrator expertly coerces them into disclosing private information or carrying out an activity (Pinkerton, 2023).</w:t>
      </w:r>
      <w:r w:rsidRPr="00372E0F">
        <w:br/>
      </w:r>
      <w:r w:rsidRPr="00647502">
        <w:rPr>
          <w:rStyle w:val="Heading3Char"/>
        </w:rPr>
        <w:t>Outcome</w:t>
      </w:r>
      <w:r>
        <w:rPr>
          <w:rStyle w:val="Heading3Char"/>
        </w:rPr>
        <w:t>:</w:t>
      </w:r>
      <w:r w:rsidRPr="00372E0F">
        <w:br/>
        <w:t>If a company employee is complicit in the attacker’s social engineering, the pen-tester has achieved their objective, leading to unauthorised access, compromised security, stolen data, or fraud (Pinkerton, 2023).</w:t>
      </w:r>
    </w:p>
    <w:p w14:paraId="681E6637" w14:textId="77777777" w:rsidR="00293F54" w:rsidRDefault="00293F54" w:rsidP="00293F54">
      <w:r w:rsidRPr="00372E0F">
        <w:br/>
      </w:r>
      <w:r w:rsidRPr="00647502">
        <w:rPr>
          <w:rStyle w:val="Heading4Char"/>
        </w:rPr>
        <w:t>Test for tailgating opportunities</w:t>
      </w:r>
      <w:r w:rsidRPr="00372E0F">
        <w:t xml:space="preserve"> – This involves attempting to follow employees through doors without your own keycard. It is a great way to find out if employees notice unauthorised people following them and entering behind (Double Check Security Group, 2024).</w:t>
      </w:r>
    </w:p>
    <w:p w14:paraId="71444104" w14:textId="77777777" w:rsidR="00293F54" w:rsidRDefault="00293F54" w:rsidP="00293F54">
      <w:r w:rsidRPr="00372E0F">
        <w:br/>
      </w:r>
      <w:r w:rsidRPr="00647502">
        <w:rPr>
          <w:rStyle w:val="Heading4Char"/>
        </w:rPr>
        <w:t>Lock picking</w:t>
      </w:r>
      <w:r w:rsidRPr="00372E0F">
        <w:t xml:space="preserve"> – This can be used to evade traditional door locks; however, it can be very time-consuming (Double Check Security Group, 2024). Most companies use electromagnetic locks to eliminate the risk of lock picking. Scanning and duplicating ID cards for those locks requires the same amount of effort (Stankovic, 2024).</w:t>
      </w:r>
    </w:p>
    <w:p w14:paraId="627F2C04" w14:textId="77777777" w:rsidR="00293F54" w:rsidRDefault="00293F54" w:rsidP="00293F54">
      <w:r w:rsidRPr="00372E0F">
        <w:br/>
      </w:r>
      <w:r w:rsidRPr="00647502">
        <w:rPr>
          <w:rStyle w:val="Heading4Char"/>
        </w:rPr>
        <w:t>Test server rooms, wires and cables</w:t>
      </w:r>
      <w:r w:rsidRPr="00372E0F">
        <w:t xml:space="preserve"> – Servers are the most critical part of networks and require a higher level of security. If an attacker, in this case, our team of pen-testers, gains access to the BSP’s server rooms, we can completely compromise the network by infecting it, disabling it or stealing sensitive data (Stankovic, 2024).</w:t>
      </w:r>
      <w:r w:rsidRPr="00372E0F">
        <w:br/>
        <w:t>Ensure these three aspects of the server’s bootability are covered:</w:t>
      </w:r>
    </w:p>
    <w:p w14:paraId="43C86F24" w14:textId="77777777" w:rsidR="00293F54" w:rsidRDefault="00293F54" w:rsidP="00293F54">
      <w:pPr>
        <w:pStyle w:val="ListParagraph"/>
        <w:numPr>
          <w:ilvl w:val="0"/>
          <w:numId w:val="13"/>
        </w:numPr>
      </w:pPr>
      <w:r w:rsidRPr="00372E0F">
        <w:lastRenderedPageBreak/>
        <w:t>“A USB drive</w:t>
      </w:r>
    </w:p>
    <w:p w14:paraId="7B5CA22C" w14:textId="77777777" w:rsidR="00293F54" w:rsidRDefault="00293F54" w:rsidP="00293F54">
      <w:pPr>
        <w:pStyle w:val="ListParagraph"/>
        <w:numPr>
          <w:ilvl w:val="0"/>
          <w:numId w:val="13"/>
        </w:numPr>
      </w:pPr>
      <w:r w:rsidRPr="00372E0F">
        <w:t>Type of RAID systems in place</w:t>
      </w:r>
    </w:p>
    <w:p w14:paraId="2BC679FB" w14:textId="77777777" w:rsidR="00293F54" w:rsidRDefault="00293F54" w:rsidP="00293F54">
      <w:pPr>
        <w:pStyle w:val="ListParagraph"/>
        <w:numPr>
          <w:ilvl w:val="0"/>
          <w:numId w:val="13"/>
        </w:numPr>
      </w:pPr>
      <w:r w:rsidRPr="00372E0F">
        <w:t>Surveillance cameras in server rooms (Stankovic, 2024).”</w:t>
      </w:r>
      <w:r w:rsidRPr="00372E0F">
        <w:br/>
        <w:t>Access needs to be monitored and logged to hold employees accountable and ensure BSP Ltd knows who has access to what and when (Stankovic, 2024).</w:t>
      </w:r>
    </w:p>
    <w:p w14:paraId="78425FBB" w14:textId="77777777" w:rsidR="00293F54" w:rsidRDefault="00293F54" w:rsidP="00293F54">
      <w:r w:rsidRPr="00372E0F">
        <w:br/>
      </w:r>
      <w:r w:rsidRPr="00647502">
        <w:rPr>
          <w:rStyle w:val="Heading4Char"/>
        </w:rPr>
        <w:t>Shoulder surfing</w:t>
      </w:r>
      <w:r w:rsidRPr="00372E0F">
        <w:t xml:space="preserve"> – monitoring an employee’s computer to get sensitive information, intellectual property, usernames, passwords, and any other sensitive data (Stankovic, 2024). This requires a small quantity of social engineering by posing as a handyman, delivery guy, friendly co-worker or IT technician (Stankovic, 2024).</w:t>
      </w:r>
    </w:p>
    <w:p w14:paraId="255F8910" w14:textId="77777777" w:rsidR="00293F54" w:rsidRPr="00372E0F" w:rsidRDefault="00293F54" w:rsidP="00293F54">
      <w:r>
        <w:t>“</w:t>
      </w:r>
      <w:r>
        <w:rPr>
          <w:noProof/>
        </w:rPr>
        <w:drawing>
          <wp:inline distT="0" distB="0" distL="0" distR="0" wp14:anchorId="4E6973DD" wp14:editId="3E8ECA37">
            <wp:extent cx="5731510" cy="3183890"/>
            <wp:effectExtent l="0" t="0" r="2540" b="0"/>
            <wp:docPr id="1601431721" name="Picture 1" descr="Why Are Social Engineering Attacks On The 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Are Social Engineering Attacks On The Ri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183890"/>
                    </a:xfrm>
                    <a:prstGeom prst="rect">
                      <a:avLst/>
                    </a:prstGeom>
                    <a:noFill/>
                    <a:ln>
                      <a:noFill/>
                    </a:ln>
                  </pic:spPr>
                </pic:pic>
              </a:graphicData>
            </a:graphic>
          </wp:inline>
        </w:drawing>
      </w:r>
    </w:p>
    <w:p w14:paraId="5D19F5AA" w14:textId="77777777" w:rsidR="00293F54" w:rsidRDefault="00293F54" w:rsidP="00293F54">
      <w:r w:rsidRPr="00372E0F">
        <w:t>(Stankovic, 2024)</w:t>
      </w:r>
      <w:r>
        <w:t>”</w:t>
      </w:r>
      <w:r w:rsidRPr="00372E0F">
        <w:br/>
      </w:r>
    </w:p>
    <w:p w14:paraId="47F26634" w14:textId="77777777" w:rsidR="00293F54" w:rsidRDefault="00293F54" w:rsidP="00293F54">
      <w:r w:rsidRPr="00647502">
        <w:rPr>
          <w:rStyle w:val="Heading4Char"/>
        </w:rPr>
        <w:t>Test network jacks</w:t>
      </w:r>
      <w:r w:rsidRPr="00372E0F">
        <w:t xml:space="preserve"> – “Some buildings have unsecured network jacks that a tester can plug into, giving potential access to internal systems. This checks if all jacks are either secured or monitored (Double Check Security Group, 2024).”</w:t>
      </w:r>
      <w:r w:rsidRPr="00372E0F">
        <w:br/>
        <w:t>Dumpster diving – Look through dumpsters or employees’ trash to see if you can find any paper documents, books, manuals, bank statements, or invoices that can yield useful information (Stankovic, 2024). Use paper shredders or burn sensitive documents to discard them, as shredded documents can be reconstructed (Stankovic, 2024).</w:t>
      </w:r>
      <w:r w:rsidRPr="00372E0F">
        <w:br/>
      </w:r>
    </w:p>
    <w:p w14:paraId="3947C4DD" w14:textId="77777777" w:rsidR="00293F54" w:rsidRDefault="00293F54" w:rsidP="00293F54">
      <w:r w:rsidRPr="00647502">
        <w:rPr>
          <w:rStyle w:val="Heading4Char"/>
        </w:rPr>
        <w:t>Internal OT Assessment</w:t>
      </w:r>
      <w:r w:rsidRPr="00372E0F">
        <w:t xml:space="preserve"> –“An OT Security Assessment consists of auditing an existing site and getting a sense of assets, people and processes in place. It entails identifying </w:t>
      </w:r>
      <w:r w:rsidRPr="00372E0F">
        <w:lastRenderedPageBreak/>
        <w:t>risks and vulnerabilities, analysing threats, assessing the impact of potential security incidents, reviewing conformity with industry standards, evaluating the effectiveness of existing security controls, and providing recommendations for improvement (Trout Software, 2024).”</w:t>
      </w:r>
    </w:p>
    <w:p w14:paraId="11582250" w14:textId="77777777" w:rsidR="00293F54" w:rsidRDefault="00293F54" w:rsidP="00293F54">
      <w:r>
        <w:t>“</w:t>
      </w:r>
      <w:r>
        <w:rPr>
          <w:noProof/>
        </w:rPr>
        <w:drawing>
          <wp:inline distT="0" distB="0" distL="0" distR="0" wp14:anchorId="06F06D29" wp14:editId="509874D1">
            <wp:extent cx="5731510" cy="4994910"/>
            <wp:effectExtent l="0" t="0" r="2540" b="0"/>
            <wp:docPr id="1270655737" name="Picture 1" descr="A diagram of a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655737" name="Picture 1" descr="A diagram of a system&#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994910"/>
                    </a:xfrm>
                    <a:prstGeom prst="rect">
                      <a:avLst/>
                    </a:prstGeom>
                    <a:noFill/>
                    <a:ln>
                      <a:noFill/>
                    </a:ln>
                  </pic:spPr>
                </pic:pic>
              </a:graphicData>
            </a:graphic>
          </wp:inline>
        </w:drawing>
      </w:r>
      <w:r>
        <w:t xml:space="preserve"> </w:t>
      </w:r>
      <w:r w:rsidRPr="00875756">
        <w:t>(Trout Software, 2024</w:t>
      </w:r>
      <w:r>
        <w:t>)”</w:t>
      </w:r>
      <w:r w:rsidRPr="00372E0F">
        <w:br/>
      </w:r>
      <w:r w:rsidRPr="00372E0F">
        <w:br/>
      </w:r>
      <w:r w:rsidRPr="00647502">
        <w:rPr>
          <w:rStyle w:val="Heading4Char"/>
        </w:rPr>
        <w:t>External Vulnerability Scan</w:t>
      </w:r>
      <w:r w:rsidRPr="00372E0F">
        <w:t xml:space="preserve"> – This focuses on BSP’s external-facing network infrastructure, systems and applications for security. Scans networks that are reachable through the internet and evaluates any vulnerabilities that might be exploited from outside the network (SecurityMetrics, 2024).</w:t>
      </w:r>
    </w:p>
    <w:p w14:paraId="7D290A3C" w14:textId="77777777" w:rsidR="00293F54" w:rsidRDefault="00293F54" w:rsidP="00293F54">
      <w:r w:rsidRPr="00372E0F">
        <w:br/>
      </w:r>
      <w:r w:rsidRPr="00647502">
        <w:rPr>
          <w:rStyle w:val="Heading4Char"/>
        </w:rPr>
        <w:t>Internal Vulnerability Scan</w:t>
      </w:r>
      <w:r w:rsidRPr="00372E0F">
        <w:t xml:space="preserve"> – Evaluating the security of internal systems, applications and network infrastructure. Searching for vulnerabilities that attackers who already have access to the internal network may use, for things like privilege escalation, </w:t>
      </w:r>
      <w:r w:rsidRPr="00372E0F">
        <w:lastRenderedPageBreak/>
        <w:t>maintaining access, and data exfiltration/lateral movement (SecurityMetrics, 2024).</w:t>
      </w:r>
      <w:r w:rsidRPr="00372E0F">
        <w:br/>
      </w:r>
      <w:r>
        <w:rPr>
          <w:rStyle w:val="Heading2Char"/>
        </w:rPr>
        <w:t xml:space="preserve">2.2 </w:t>
      </w:r>
      <w:r w:rsidRPr="00647502">
        <w:rPr>
          <w:rStyle w:val="Heading2Char"/>
        </w:rPr>
        <w:t>Critical Assets</w:t>
      </w:r>
    </w:p>
    <w:p w14:paraId="2A7AA253" w14:textId="77777777" w:rsidR="00293F54" w:rsidRDefault="00293F54" w:rsidP="00293F54">
      <w:pPr>
        <w:pStyle w:val="ListParagraph"/>
        <w:numPr>
          <w:ilvl w:val="0"/>
          <w:numId w:val="14"/>
        </w:numPr>
      </w:pPr>
      <w:r w:rsidRPr="00372E0F">
        <w:t>Supervisory Control and Data Acquisition (SCADA) Servers: “use computers, networks, and graphical human-machine interfaces (HMIs) to provide high-level control, management, and supervision of industrial processes. SCADA networks are important to industrial operations yet are made up of hardware and software that can easily fall prey to hacking, which makes SCADA security increasingly important (Fortinet, 2025).”</w:t>
      </w:r>
    </w:p>
    <w:p w14:paraId="3DB20DD0" w14:textId="77777777" w:rsidR="00293F54" w:rsidRDefault="00293F54" w:rsidP="00293F54">
      <w:pPr>
        <w:pStyle w:val="ListParagraph"/>
        <w:numPr>
          <w:ilvl w:val="0"/>
          <w:numId w:val="14"/>
        </w:numPr>
      </w:pPr>
      <w:r w:rsidRPr="00372E0F">
        <w:t>Remote Terminal Unit (RTUs): “Microprocessor-based electronic device used in an industrial control system (ICS) to connect hardware to a distributed control system (DCS) or supervisory control and data acquisition (SCADA) system (Awati, 2024).”</w:t>
      </w:r>
    </w:p>
    <w:p w14:paraId="72C8BF39" w14:textId="77777777" w:rsidR="00293F54" w:rsidRDefault="00293F54" w:rsidP="00293F54">
      <w:pPr>
        <w:pStyle w:val="ListParagraph"/>
        <w:numPr>
          <w:ilvl w:val="0"/>
          <w:numId w:val="14"/>
        </w:numPr>
      </w:pPr>
      <w:r w:rsidRPr="00372E0F">
        <w:t>Programmable Logic Controller (PLCs):  Industrial computers, many different form factors. Some are small enough to fit in a pocket; others are large and need heavy-duty racks. PLCs tend to be modular, with only basic input/output (I/O), but can be expanded with additional backplanes and functional modules (Inductive Automation, 2020).</w:t>
      </w:r>
    </w:p>
    <w:p w14:paraId="1A5CE5AB" w14:textId="77777777" w:rsidR="00293F54" w:rsidRDefault="00293F54" w:rsidP="00293F54">
      <w:pPr>
        <w:pStyle w:val="ListParagraph"/>
        <w:numPr>
          <w:ilvl w:val="0"/>
          <w:numId w:val="14"/>
        </w:numPr>
      </w:pPr>
      <w:r w:rsidRPr="00372E0F">
        <w:t>Corporate IT systems, including Enterprise Resource Planning (ERP), Human Resources (HR) and email. Ensure it is all centralised in one place to improve efficiency and security by limiting access (TSG, 2026).</w:t>
      </w:r>
    </w:p>
    <w:p w14:paraId="78E3A39D" w14:textId="77777777" w:rsidR="00293F54" w:rsidRDefault="00293F54" w:rsidP="00293F54">
      <w:pPr>
        <w:pStyle w:val="ListParagraph"/>
        <w:numPr>
          <w:ilvl w:val="0"/>
          <w:numId w:val="14"/>
        </w:numPr>
      </w:pPr>
      <w:r w:rsidRPr="00372E0F">
        <w:t>Physical infrastructure: In BSP Ltd’s case - substations, office buildings, storage facilities. For many other things, such as Communication, Transportation, Finance, Water, Airports, and Sewers (Gupta, 2022).</w:t>
      </w:r>
    </w:p>
    <w:p w14:paraId="5008BDB6" w14:textId="77777777" w:rsidR="00293F54" w:rsidRDefault="00293F54" w:rsidP="00293F54">
      <w:pPr>
        <w:pStyle w:val="ListParagraph"/>
        <w:numPr>
          <w:ilvl w:val="1"/>
          <w:numId w:val="10"/>
        </w:numPr>
        <w:rPr>
          <w:rStyle w:val="Heading2Char"/>
        </w:rPr>
      </w:pPr>
      <w:r w:rsidRPr="00647502">
        <w:rPr>
          <w:rStyle w:val="Heading2Char"/>
        </w:rPr>
        <w:t>Business Hierarchy &amp; Security Stakeholders</w:t>
      </w:r>
    </w:p>
    <w:p w14:paraId="7A62DCBC" w14:textId="77777777" w:rsidR="00293F54" w:rsidRDefault="00293F54" w:rsidP="00293F54">
      <w:pPr>
        <w:pStyle w:val="ListParagraph"/>
        <w:numPr>
          <w:ilvl w:val="0"/>
          <w:numId w:val="15"/>
        </w:numPr>
      </w:pPr>
      <w:r w:rsidRPr="00372E0F">
        <w:t>Leslie Doright (CISO): Overall responsibility for IT/OT security and risk management.</w:t>
      </w:r>
      <w:r w:rsidRPr="00372E0F">
        <w:br/>
        <w:t>Operations Manager: Oversight of substation operations and OT device management (ITSM, 2026).</w:t>
      </w:r>
    </w:p>
    <w:p w14:paraId="3DBB0E89" w14:textId="77777777" w:rsidR="00293F54" w:rsidRDefault="00293F54" w:rsidP="00293F54">
      <w:pPr>
        <w:pStyle w:val="ListParagraph"/>
        <w:numPr>
          <w:ilvl w:val="0"/>
          <w:numId w:val="15"/>
        </w:numPr>
      </w:pPr>
      <w:r w:rsidRPr="00372E0F">
        <w:t>Physical Security Team: Access control, video surveillance, intrusion detection, visitor management, alarm response, data and analytics (Kisi, 2019).</w:t>
      </w:r>
    </w:p>
    <w:p w14:paraId="4C296986" w14:textId="77777777" w:rsidR="00293F54" w:rsidRDefault="00293F54" w:rsidP="00293F54">
      <w:pPr>
        <w:pStyle w:val="ListParagraph"/>
        <w:numPr>
          <w:ilvl w:val="0"/>
          <w:numId w:val="15"/>
        </w:numPr>
      </w:pPr>
      <w:r w:rsidRPr="00372E0F">
        <w:t>Cyber Security Team (MEGA BREACH LTD) External hire: Proactive vulnerability management, 24/7 real-time threat monitoring, and rapid incident containment and remediation (Filipek, 2025).</w:t>
      </w:r>
    </w:p>
    <w:p w14:paraId="6BC205A8" w14:textId="77777777" w:rsidR="00293F54" w:rsidRPr="00127A24" w:rsidRDefault="00293F54" w:rsidP="00293F54">
      <w:pPr>
        <w:pStyle w:val="ListParagraph"/>
        <w:numPr>
          <w:ilvl w:val="0"/>
          <w:numId w:val="15"/>
        </w:numPr>
      </w:pPr>
      <w:r w:rsidRPr="00372E0F">
        <w:t>Every Staff Member: Obliged to observe security procedures, mandatory awareness education, incident disclosure and general data protection regulations (GDPR, 2013).</w:t>
      </w:r>
    </w:p>
    <w:p w14:paraId="0D5FDEEB" w14:textId="77777777" w:rsidR="00293F54" w:rsidRDefault="00293F54" w:rsidP="00293F54">
      <w:pPr>
        <w:ind w:left="360"/>
      </w:pPr>
      <w:r w:rsidRPr="00372E0F">
        <w:lastRenderedPageBreak/>
        <w:br/>
      </w:r>
      <w:r>
        <w:rPr>
          <w:rStyle w:val="Heading2Char"/>
        </w:rPr>
        <w:t xml:space="preserve">2.4 </w:t>
      </w:r>
      <w:r w:rsidRPr="00127A24">
        <w:rPr>
          <w:rStyle w:val="Heading2Char"/>
        </w:rPr>
        <w:t>Permissions</w:t>
      </w:r>
      <w:r w:rsidRPr="00127A24">
        <w:rPr>
          <w:rStyle w:val="Heading2Char"/>
        </w:rPr>
        <w:br/>
      </w:r>
      <w:r w:rsidRPr="00372E0F">
        <w:t>Permission granted for MEGA BREACH LTD – Pen-Test Team.</w:t>
      </w:r>
      <w:r w:rsidRPr="00372E0F">
        <w:br/>
        <w:t>“Attempting to circumvent physical security controls</w:t>
      </w:r>
    </w:p>
    <w:p w14:paraId="31F78B9A" w14:textId="77777777" w:rsidR="00293F54" w:rsidRDefault="00293F54" w:rsidP="00293F54">
      <w:pPr>
        <w:pStyle w:val="ListParagraph"/>
        <w:numPr>
          <w:ilvl w:val="0"/>
          <w:numId w:val="16"/>
        </w:numPr>
      </w:pPr>
      <w:r w:rsidRPr="00372E0F">
        <w:t>“Attempting to circumvent physical security controls</w:t>
      </w:r>
    </w:p>
    <w:p w14:paraId="00B36F90" w14:textId="77777777" w:rsidR="00293F54" w:rsidRDefault="00293F54" w:rsidP="00293F54">
      <w:pPr>
        <w:pStyle w:val="ListParagraph"/>
        <w:numPr>
          <w:ilvl w:val="0"/>
          <w:numId w:val="16"/>
        </w:numPr>
      </w:pPr>
      <w:r>
        <w:t>Providing false information</w:t>
      </w:r>
    </w:p>
    <w:p w14:paraId="7ECB87E7" w14:textId="77777777" w:rsidR="00293F54" w:rsidRDefault="00293F54" w:rsidP="00293F54">
      <w:pPr>
        <w:pStyle w:val="ListParagraph"/>
        <w:numPr>
          <w:ilvl w:val="0"/>
          <w:numId w:val="16"/>
        </w:numPr>
      </w:pPr>
      <w:r w:rsidRPr="00372E0F">
        <w:t>Impersonating employees or contracted vendors</w:t>
      </w:r>
    </w:p>
    <w:p w14:paraId="6129A9A5" w14:textId="77777777" w:rsidR="00293F54" w:rsidRDefault="00293F54" w:rsidP="00293F54">
      <w:pPr>
        <w:pStyle w:val="ListParagraph"/>
        <w:numPr>
          <w:ilvl w:val="0"/>
          <w:numId w:val="16"/>
        </w:numPr>
      </w:pPr>
      <w:r w:rsidRPr="00372E0F">
        <w:t>Attempting to deceive personnel to obtain confidential data</w:t>
      </w:r>
    </w:p>
    <w:p w14:paraId="165E0692" w14:textId="77777777" w:rsidR="00293F54" w:rsidRDefault="00293F54" w:rsidP="00293F54">
      <w:pPr>
        <w:pStyle w:val="ListParagraph"/>
        <w:numPr>
          <w:ilvl w:val="0"/>
          <w:numId w:val="16"/>
        </w:numPr>
      </w:pPr>
      <w:r w:rsidRPr="00372E0F">
        <w:t>Network Scanning of the perimeter (external scanning) during agreed hours</w:t>
      </w:r>
    </w:p>
    <w:p w14:paraId="302ECA89" w14:textId="77777777" w:rsidR="00293F54" w:rsidRDefault="00293F54" w:rsidP="00293F54">
      <w:pPr>
        <w:pStyle w:val="ListParagraph"/>
        <w:numPr>
          <w:ilvl w:val="0"/>
          <w:numId w:val="16"/>
        </w:numPr>
      </w:pPr>
      <w:r w:rsidRPr="00372E0F">
        <w:t>Internal Scanning of the IT/OT infrastructure: this may include use of credentials but not exploitation of vulnerabilities (Doright &amp; Horne, 2025)</w:t>
      </w:r>
      <w:r>
        <w:t>.”</w:t>
      </w:r>
    </w:p>
    <w:p w14:paraId="0E1CA5CA" w14:textId="77777777" w:rsidR="00293F54" w:rsidRDefault="00293F54" w:rsidP="00293F54">
      <w:pPr>
        <w:pStyle w:val="Heading1"/>
      </w:pPr>
      <w:r w:rsidRPr="00372E0F">
        <w:br/>
      </w:r>
      <w:r>
        <w:t xml:space="preserve">3. </w:t>
      </w:r>
      <w:r w:rsidRPr="00372E0F">
        <w:t>Physical intrusion findings</w:t>
      </w:r>
    </w:p>
    <w:p w14:paraId="7C10FCD0" w14:textId="77777777" w:rsidR="00293F54" w:rsidRDefault="00293F54" w:rsidP="00293F54">
      <w:r w:rsidRPr="00372E0F">
        <w:br/>
      </w:r>
      <w:r>
        <w:rPr>
          <w:rStyle w:val="Heading2Char"/>
        </w:rPr>
        <w:t xml:space="preserve">3.1 </w:t>
      </w:r>
      <w:r w:rsidRPr="004F5A27">
        <w:rPr>
          <w:rStyle w:val="Heading2Char"/>
        </w:rPr>
        <w:t>Perimeter Controls</w:t>
      </w:r>
      <w:r w:rsidRPr="00372E0F">
        <w:br/>
      </w:r>
      <w:r w:rsidRPr="004F5A27">
        <w:rPr>
          <w:rStyle w:val="Heading4Char"/>
        </w:rPr>
        <w:t>CCTV Coverage:</w:t>
      </w:r>
      <w:r w:rsidRPr="00372E0F">
        <w:t xml:space="preserve"> Closed-Circuit Television (CCTV) placements around the substation perimeter created blind spots, especially behind mounting poles and along fence lines (NPSA, 2022). There were not many overlapping fields of view (FOV), which reduced redundancy and allowed intruders to exploit unsurveyed areas (Home-CCTV, 2025).</w:t>
      </w:r>
    </w:p>
    <w:p w14:paraId="32BFADE0" w14:textId="77777777" w:rsidR="00293F54" w:rsidRDefault="00293F54" w:rsidP="00293F54">
      <w:r w:rsidRPr="004F5A27">
        <w:rPr>
          <w:rStyle w:val="Heading4Char"/>
        </w:rPr>
        <w:t>Sensor Constraints:</w:t>
      </w:r>
      <w:r w:rsidRPr="00372E0F">
        <w:t xml:space="preserve"> Motion sensors have been installed around the substations; however, they exhibit exploitable weaknesses, such as Masking and obscuration, microwave Doppler bypassing, predictable detection patterns, and environmental interference (ENISA, 2022).</w:t>
      </w:r>
    </w:p>
    <w:p w14:paraId="7E7E3D04" w14:textId="77777777" w:rsidR="00293F54" w:rsidRDefault="00293F54" w:rsidP="00293F54">
      <w:r w:rsidRPr="004F5A27">
        <w:rPr>
          <w:rStyle w:val="Heading4Char"/>
        </w:rPr>
        <w:t>Fencing Gaps and Blind Spots:</w:t>
      </w:r>
      <w:r w:rsidRPr="00372E0F">
        <w:t xml:space="preserve"> Perimeter fencing borders a wooded, uneven terrain that attackers can use to conceal themselves. Anti-climb features were limited, and the fencing height was not high enough to deter an actual attacker; when tested, all it took was a wool blanket. Fencing needs to be visible and have minimal blind spots, with ample surveillance (NPSA, 2025).</w:t>
      </w:r>
    </w:p>
    <w:p w14:paraId="4BF7D011" w14:textId="77777777" w:rsidR="00293F54" w:rsidRDefault="00293F54" w:rsidP="00293F54">
      <w:r w:rsidRPr="004F5A27">
        <w:rPr>
          <w:rStyle w:val="Heading4Char"/>
        </w:rPr>
        <w:t>Lighting and Signage:</w:t>
      </w:r>
      <w:r w:rsidRPr="00372E0F">
        <w:t xml:space="preserve"> Insufficient lighting around critical perimeter zones, especially near wooded areas. Due to insufficient illumination, the cameras are less effective than usual. There was limited signage, and it was not well-positioned. This limits the deterrent impact and showcases its failure to communicate restricted access (Quesada, 2024).</w:t>
      </w:r>
    </w:p>
    <w:p w14:paraId="7CF601B3" w14:textId="77777777" w:rsidR="00293F54" w:rsidRDefault="00293F54" w:rsidP="00293F54">
      <w:r w:rsidRPr="004F5A27">
        <w:rPr>
          <w:rStyle w:val="Heading4Char"/>
        </w:rPr>
        <w:t>Analysis:</w:t>
      </w:r>
      <w:r w:rsidRPr="00372E0F">
        <w:t xml:space="preserve"> Taken as a whole, these flaws indicate that perimeter controls were applied separately rather than as part of an integrated defence layer (DeMeyer, 2025). The </w:t>
      </w:r>
      <w:r w:rsidRPr="00372E0F">
        <w:lastRenderedPageBreak/>
        <w:t>possibility of an undetected perimeter breach was greatly exacerbated by the lack of visibility, redundancy, and environmental aspects, which immediately heightened the risk to the facility’s OT assets (Leon, 2023).</w:t>
      </w:r>
    </w:p>
    <w:p w14:paraId="04AC34F4" w14:textId="77777777" w:rsidR="00293F54" w:rsidRDefault="00293F54" w:rsidP="00293F54">
      <w:r w:rsidRPr="00372E0F">
        <w:br/>
      </w:r>
      <w:r>
        <w:rPr>
          <w:rStyle w:val="Heading2Char"/>
        </w:rPr>
        <w:t xml:space="preserve">3.2 </w:t>
      </w:r>
      <w:r w:rsidRPr="004F5A27">
        <w:rPr>
          <w:rStyle w:val="Heading2Char"/>
        </w:rPr>
        <w:t>Building and Equipment Access</w:t>
      </w:r>
      <w:r w:rsidRPr="00372E0F">
        <w:br/>
      </w:r>
      <w:r w:rsidRPr="00751188">
        <w:rPr>
          <w:rStyle w:val="Heading4Char"/>
        </w:rPr>
        <w:t>Entry Points:</w:t>
      </w:r>
      <w:r w:rsidRPr="00372E0F">
        <w:t xml:space="preserve"> The majority of entry points relied on mechanical locks without electronic access control, making them lockpicking-prone and susceptible to shuv-it tools (InsiderTech, 2016).</w:t>
      </w:r>
    </w:p>
    <w:p w14:paraId="5D78311B" w14:textId="77777777" w:rsidR="00293F54" w:rsidRDefault="00293F54" w:rsidP="00293F54">
      <w:r w:rsidRPr="00751188">
        <w:rPr>
          <w:rStyle w:val="Heading4Char"/>
        </w:rPr>
        <w:t>Critical Equipment Exposure:</w:t>
      </w:r>
      <w:r w:rsidRPr="00372E0F">
        <w:t xml:space="preserve"> Remote Terminal Units (RTUs) and control panels were not sufficiently protected. Control Panels were unlocked with generic keys, allowing direct access to OT devices. There is physical access to RTUs, which enables attackers to connect rogue devices, deploy persistent malware and extract configuration data (NCSC, 2025).</w:t>
      </w:r>
    </w:p>
    <w:p w14:paraId="6700C90D" w14:textId="77777777" w:rsidR="00293F54" w:rsidRDefault="00293F54" w:rsidP="00293F54">
      <w:r w:rsidRPr="00751188">
        <w:rPr>
          <w:rStyle w:val="Heading4Char"/>
        </w:rPr>
        <w:t>Social Engineering:</w:t>
      </w:r>
      <w:r w:rsidRPr="00372E0F">
        <w:t xml:space="preserve"> These techniques did not work as well as expected. Red team members impersonated technicians from a local internet service provider. Moreover, dropped two contact names; “I talked to [staff]. We are here from [company] to check some speed issues and some other stuff with the internet.” A supervisor who was suspicious of the technician appeared and denied them access, resulting in a failed social engineering attempt (InsiderTech, 2016).</w:t>
      </w:r>
    </w:p>
    <w:p w14:paraId="242DD54F" w14:textId="77777777" w:rsidR="00293F54" w:rsidRDefault="00293F54" w:rsidP="00293F54">
      <w:r w:rsidRPr="00751188">
        <w:rPr>
          <w:rStyle w:val="Heading4Char"/>
        </w:rPr>
        <w:t>Analysis:</w:t>
      </w:r>
      <w:r w:rsidRPr="00372E0F">
        <w:t xml:space="preserve"> The danger of unauthorised access to vital equipment was greatly raised by the combination of human-factor weaknesses and lack of access restrictions (Pelco, 2025). There were minimal obstacles to an OT breach after gaining building access, denoting a lack of layered internal security protections and network segmentation. There are very few segments controlling data flow, making it much easier for an attacker to move freely </w:t>
      </w:r>
      <w:r>
        <w:t>once they gain</w:t>
      </w:r>
      <w:r w:rsidRPr="00372E0F">
        <w:t xml:space="preserve"> access (Virkkula, 2025).</w:t>
      </w:r>
    </w:p>
    <w:p w14:paraId="0D5D0C85" w14:textId="77777777" w:rsidR="00293F54" w:rsidRDefault="00293F54" w:rsidP="00293F54">
      <w:pPr>
        <w:pStyle w:val="Heading2"/>
      </w:pPr>
      <w:r w:rsidRPr="00372E0F">
        <w:br/>
      </w:r>
      <w:r>
        <w:t xml:space="preserve">3.3 </w:t>
      </w:r>
      <w:r w:rsidRPr="00372E0F">
        <w:t>Detection and Response Gaps</w:t>
      </w:r>
    </w:p>
    <w:p w14:paraId="45B61578" w14:textId="77777777" w:rsidR="00293F54" w:rsidRDefault="00293F54" w:rsidP="00293F54">
      <w:r w:rsidRPr="00751188">
        <w:rPr>
          <w:rStyle w:val="Heading4Char"/>
        </w:rPr>
        <w:t>Monitoring Gaps:</w:t>
      </w:r>
      <w:r w:rsidRPr="00372E0F">
        <w:t xml:space="preserve"> Whilst CCTV and alarm systems were in place, monitoring was largely passive. There was minimal evidence of continuous real-time observation or security oversight (Skyler Libkie, 2025). Passive monitoring increases attacker dwell time; </w:t>
      </w:r>
      <w:r>
        <w:t>reducing it</w:t>
      </w:r>
      <w:r w:rsidRPr="00372E0F">
        <w:t xml:space="preserve"> is paramount to ensuring attackers have fewer opportunities to cause damage, steal sensitive data, and deploy malicious software (ConnectWise, 2025).</w:t>
      </w:r>
    </w:p>
    <w:p w14:paraId="75627D8C" w14:textId="77777777" w:rsidR="00293F54" w:rsidRDefault="00293F54" w:rsidP="00293F54">
      <w:r w:rsidRPr="00751188">
        <w:rPr>
          <w:rStyle w:val="Heading4Char"/>
        </w:rPr>
        <w:t>Detection Procedures:</w:t>
      </w:r>
      <w:r w:rsidRPr="00372E0F">
        <w:t xml:space="preserve"> There was no system-wide integration of detection techniques. The likelihood of timely discovery decreased because physical alarms did not trigger automatic alerts to IT or OT security teams (BitSight, 2024). Physical security incidents that impact ICS settings should be considered possible cyber incidents, according to NIST SP 800-82 (Ribeiro &amp; Ribeiro, 2022).</w:t>
      </w:r>
    </w:p>
    <w:p w14:paraId="5E7765B5" w14:textId="77777777" w:rsidR="00293F54" w:rsidRDefault="00293F54" w:rsidP="00293F54">
      <w:r w:rsidRPr="00751188">
        <w:rPr>
          <w:rStyle w:val="Heading4Char"/>
        </w:rPr>
        <w:lastRenderedPageBreak/>
        <w:t>Response Methods:</w:t>
      </w:r>
      <w:r w:rsidRPr="00372E0F">
        <w:t xml:space="preserve"> There were unclear escalation pathways and informal response guidelines. Even recognised issues could not lead to successful intervention in the absence of established reaction protocols (Markey et al., 2025). The IEC 62443-2-1 guidelines on organisational security management conflict with the lack of coordinated response planning (Madsen &amp; Madsen, 2025).</w:t>
      </w:r>
      <w:r w:rsidRPr="00372E0F">
        <w:br/>
      </w:r>
      <w:r w:rsidRPr="00751188">
        <w:rPr>
          <w:rStyle w:val="Heading4Char"/>
        </w:rPr>
        <w:t>Analysis:</w:t>
      </w:r>
      <w:r w:rsidRPr="00372E0F">
        <w:t xml:space="preserve"> The effect of perimeter and access control failures was further increased by detection and response flaws (Seager, 2025). The likelihood that an intrusion might proceed undetected to OT penetration increased due to the lack of coordination between physical and cybersecurity operations (Newmark Security PLC, 2024).</w:t>
      </w:r>
    </w:p>
    <w:p w14:paraId="2585C8B7" w14:textId="77777777" w:rsidR="00293F54" w:rsidRDefault="00293F54" w:rsidP="00293F54">
      <w:r w:rsidRPr="00372E0F">
        <w:br/>
      </w:r>
      <w:r>
        <w:rPr>
          <w:rStyle w:val="Heading1Char"/>
        </w:rPr>
        <w:t xml:space="preserve">4. </w:t>
      </w:r>
      <w:r w:rsidRPr="00751188">
        <w:rPr>
          <w:rStyle w:val="Heading1Char"/>
        </w:rPr>
        <w:t>Technical vulnerability assessment</w:t>
      </w:r>
      <w:r w:rsidRPr="00751188">
        <w:rPr>
          <w:rStyle w:val="Heading1Char"/>
        </w:rPr>
        <w:br/>
      </w:r>
      <w:r>
        <w:rPr>
          <w:rStyle w:val="Heading2Char"/>
        </w:rPr>
        <w:t xml:space="preserve">4.1 </w:t>
      </w:r>
      <w:r w:rsidRPr="00751188">
        <w:rPr>
          <w:rStyle w:val="Heading2Char"/>
        </w:rPr>
        <w:t>External Assessment Findings</w:t>
      </w:r>
      <w:r w:rsidRPr="00751188">
        <w:rPr>
          <w:rStyle w:val="Heading2Char"/>
        </w:rPr>
        <w:br/>
      </w:r>
      <w:r w:rsidRPr="00372E0F">
        <w:t>Open Ports &amp; Services: This provides a potential entry point for unauthorised access, bypassing already in place security protocols with known exploits. Once access is gained, an advanced</w:t>
      </w:r>
      <w:r>
        <w:t>, enduring threat (APT) can conduct reconnaissance and further exploit</w:t>
      </w:r>
      <w:r w:rsidRPr="00372E0F">
        <w:t xml:space="preserve"> vulnerabilities (Schrader, 2024).</w:t>
      </w:r>
    </w:p>
    <w:p w14:paraId="1871E6E8" w14:textId="77777777" w:rsidR="00293F54" w:rsidRDefault="00293F54" w:rsidP="00293F54">
      <w:r w:rsidRPr="00751188">
        <w:rPr>
          <w:rStyle w:val="Heading4Char"/>
        </w:rPr>
        <w:t>Software Vulnerabilities:</w:t>
      </w:r>
      <w:r w:rsidRPr="00372E0F">
        <w:br/>
        <w:t>Software used may be legacy software versions with known common vulnerabilities and exposures (CVEs). 2023-27997 CVE Usefulness A heap-based buffer overflow in Fortinet FortiOS’s Secure Sockets Layer (SSL) and virtual private network (VPN) components is known as CVE-2023-27997, aka XORtigate (Charrier &amp; Weiner, 2024).</w:t>
      </w:r>
      <w:r w:rsidRPr="00372E0F">
        <w:br/>
        <w:t>When this vulnerability was revealed on June 11, 2023, it attracted major media attention immediately (Charrier &amp; Weiner, 2024). It was dubbed XORtigate before Fortinet even issued an official security advisory on June 12 (Charrier &amp; Weiner, 2024).</w:t>
      </w:r>
      <w:r w:rsidRPr="00372E0F">
        <w:br/>
        <w:t>On June 13, two blog postings with Proof of Concepts and one since-deleted non-weaponised exploit on GitHub swiftly followed the revelation. By June 16, scanners, weaponised exploit code, and proof-of-concept code were all publicly accessible (Charrier &amp; Weiner, 2024).</w:t>
      </w:r>
      <w:r w:rsidRPr="00372E0F">
        <w:br/>
        <w:t>Although it was to be expected that exploitation would quickly follow the first attention and publication of vulnerabilities, Mandiant did not observe any exploitation activity until about 4 months after disclosure, on September 12 (Charrier &amp; Weiner, 2024).</w:t>
      </w:r>
    </w:p>
    <w:p w14:paraId="64B3FE43" w14:textId="77777777" w:rsidR="00293F54" w:rsidRDefault="00293F54" w:rsidP="00293F54">
      <w:r w:rsidRPr="00372E0F">
        <w:br/>
      </w:r>
      <w:r w:rsidRPr="00751188">
        <w:rPr>
          <w:rStyle w:val="Heading4Char"/>
        </w:rPr>
        <w:t>Encryption Weaknesses:</w:t>
      </w:r>
      <w:r w:rsidRPr="00372E0F">
        <w:t xml:space="preserve"> Weak &amp; Deprecated Cypher Suites – Older algorithms use small key sizes, which can be easily brute-forced with state-of-the-art computational power. Certain weak and outdated cypher suites lack perfect forward secrecy (PFS); in short, if the private key is leaked, all earlier messages can be decrypted using it (Allen, 2025).</w:t>
      </w:r>
    </w:p>
    <w:p w14:paraId="682E4214" w14:textId="77777777" w:rsidR="00293F54" w:rsidRDefault="00293F54" w:rsidP="00293F54">
      <w:r w:rsidRPr="00372E0F">
        <w:lastRenderedPageBreak/>
        <w:br/>
      </w:r>
      <w:r w:rsidRPr="00751188">
        <w:rPr>
          <w:rStyle w:val="Heading4Char"/>
        </w:rPr>
        <w:t>Analysis:</w:t>
      </w:r>
      <w:r w:rsidRPr="00372E0F">
        <w:t xml:space="preserve"> Even if they are mild on their own, external vulnerabilities greatly increase the risk when combined with internal exploits. As seen in earlier incidents in the energy industry, compromised corporate systems can serve as staging areas for ongoing APT attacks against Operational Technology (OT), and such systems can be used to completely cripple and shut down a power grid or substation (White, 2016). Luckily, it is an ethical penetration test run by our team at MEGA BREACH. So, all systems stayed intact</w:t>
      </w:r>
      <w:r>
        <w:t>; only the</w:t>
      </w:r>
      <w:r w:rsidRPr="00372E0F">
        <w:t xml:space="preserve"> non-backup versions may be infected.</w:t>
      </w:r>
    </w:p>
    <w:p w14:paraId="51A9EF21" w14:textId="77777777" w:rsidR="00293F54" w:rsidRDefault="00293F54" w:rsidP="00293F54">
      <w:r w:rsidRPr="00372E0F">
        <w:br/>
      </w:r>
      <w:r>
        <w:rPr>
          <w:rStyle w:val="Heading2Char"/>
        </w:rPr>
        <w:t xml:space="preserve">4.2 </w:t>
      </w:r>
      <w:r w:rsidRPr="00751188">
        <w:rPr>
          <w:rStyle w:val="Heading2Char"/>
        </w:rPr>
        <w:t>Internal OT Assessment Findings</w:t>
      </w:r>
      <w:r w:rsidRPr="00372E0F">
        <w:br/>
      </w:r>
      <w:r w:rsidRPr="00751188">
        <w:rPr>
          <w:rStyle w:val="Heading4Char"/>
        </w:rPr>
        <w:t>Flat Network Topology in OT:</w:t>
      </w:r>
      <w:r w:rsidRPr="00372E0F">
        <w:t xml:space="preserve">  Threats of flat networks to Operational Technology include – Easy lateral movement, lack of control and visibility, outdated legacy systems, and incident impact. All data and physical operations get affected (Katalyst, 2025).</w:t>
      </w:r>
      <w:r w:rsidRPr="00372E0F">
        <w:br/>
      </w:r>
      <w:r w:rsidRPr="00751188">
        <w:rPr>
          <w:rStyle w:val="Heading4Char"/>
        </w:rPr>
        <w:t>Vulnerabilities of legacy OT systems and securing them:</w:t>
      </w:r>
    </w:p>
    <w:p w14:paraId="7F47941C" w14:textId="77777777" w:rsidR="00293F54" w:rsidRDefault="00293F54" w:rsidP="00293F54">
      <w:pPr>
        <w:pStyle w:val="ListParagraph"/>
        <w:numPr>
          <w:ilvl w:val="0"/>
          <w:numId w:val="18"/>
        </w:numPr>
      </w:pPr>
      <w:r w:rsidRPr="00751188">
        <w:rPr>
          <w:rStyle w:val="Heading5Char"/>
        </w:rPr>
        <w:t>Network Security:</w:t>
      </w:r>
      <w:r w:rsidRPr="00372E0F">
        <w:t xml:space="preserve"> Implement demilitarised zones (DMZ) separating OT and IT networks. Conduct OT-IT segmentation to limit the spread of threats in segments (Botla, 2026).</w:t>
      </w:r>
    </w:p>
    <w:p w14:paraId="7809EF2E" w14:textId="77777777" w:rsidR="00293F54" w:rsidRDefault="00293F54" w:rsidP="00293F54">
      <w:pPr>
        <w:pStyle w:val="ListParagraph"/>
        <w:numPr>
          <w:ilvl w:val="0"/>
          <w:numId w:val="18"/>
        </w:numPr>
      </w:pPr>
      <w:r w:rsidRPr="00751188">
        <w:rPr>
          <w:rStyle w:val="Heading5Char"/>
        </w:rPr>
        <w:t>Active threat tests:</w:t>
      </w:r>
      <w:r w:rsidRPr="00372E0F">
        <w:t xml:space="preserve"> Yearly to bi-annually conduct OT penetration testing to evaluate and mitigate actual attacks (Botla, 2026).</w:t>
      </w:r>
    </w:p>
    <w:p w14:paraId="30299F0A" w14:textId="77777777" w:rsidR="00293F54" w:rsidRDefault="00293F54" w:rsidP="00293F54">
      <w:pPr>
        <w:pStyle w:val="ListParagraph"/>
        <w:numPr>
          <w:ilvl w:val="0"/>
          <w:numId w:val="17"/>
        </w:numPr>
      </w:pPr>
      <w:r w:rsidRPr="00751188">
        <w:rPr>
          <w:rStyle w:val="Heading5Char"/>
        </w:rPr>
        <w:t>Incident response plan:</w:t>
      </w:r>
      <w:r w:rsidRPr="00372E0F">
        <w:t xml:space="preserve"> Have a dedicated OT Security Operations Centre (SOC) to monitor and respond quickly to incidents (Botla, 2026).</w:t>
      </w:r>
    </w:p>
    <w:p w14:paraId="47C708B1" w14:textId="77777777" w:rsidR="00293F54" w:rsidRDefault="00293F54" w:rsidP="00293F54">
      <w:pPr>
        <w:pStyle w:val="ListParagraph"/>
        <w:numPr>
          <w:ilvl w:val="0"/>
          <w:numId w:val="17"/>
        </w:numPr>
      </w:pPr>
      <w:r w:rsidRPr="00751188">
        <w:rPr>
          <w:rStyle w:val="Heading5Char"/>
        </w:rPr>
        <w:t>Governance and compliance:</w:t>
      </w:r>
      <w:r w:rsidRPr="00372E0F">
        <w:t xml:space="preserve"> Risk assessments and gap analysis implemented to reduce exploits. Maintain compliance with international standards, such as ISA/IEC 62443, NIST 800-82r3, and the NIS 2 Directives (Botla, 2026).</w:t>
      </w:r>
    </w:p>
    <w:p w14:paraId="39A541C6" w14:textId="77777777" w:rsidR="00293F54" w:rsidRDefault="00293F54" w:rsidP="00293F54">
      <w:pPr>
        <w:pStyle w:val="ListParagraph"/>
        <w:numPr>
          <w:ilvl w:val="0"/>
          <w:numId w:val="17"/>
        </w:numPr>
      </w:pPr>
      <w:r w:rsidRPr="00751188">
        <w:rPr>
          <w:rStyle w:val="Heading5Char"/>
        </w:rPr>
        <w:t>Zero trust model:</w:t>
      </w:r>
      <w:r w:rsidRPr="00372E0F">
        <w:t xml:space="preserve"> No entity inside or outside is trusted; no one </w:t>
      </w:r>
      <w:r>
        <w:t>can</w:t>
      </w:r>
      <w:r w:rsidRPr="00372E0F">
        <w:t xml:space="preserve"> make significant changes as a trusted administrator of a server or system (Botla, 2026).</w:t>
      </w:r>
    </w:p>
    <w:p w14:paraId="13D909BF" w14:textId="77777777" w:rsidR="00293F54" w:rsidRDefault="00293F54" w:rsidP="00293F54">
      <w:pPr>
        <w:pStyle w:val="ListParagraph"/>
        <w:numPr>
          <w:ilvl w:val="0"/>
          <w:numId w:val="17"/>
        </w:numPr>
      </w:pPr>
      <w:r w:rsidRPr="00751188">
        <w:rPr>
          <w:rStyle w:val="Heading5Char"/>
        </w:rPr>
        <w:t>Regular employee awareness training:</w:t>
      </w:r>
      <w:r w:rsidRPr="00372E0F">
        <w:t xml:space="preserve"> Tabletop exercises for IoT, OT/ICS to ensure employees are ready and capable of responding to an incident. Keep systems and staff up to date on the latest cybersecurity practices (Botla, 2026).</w:t>
      </w:r>
    </w:p>
    <w:p w14:paraId="08579C70" w14:textId="77777777" w:rsidR="00293F54" w:rsidRDefault="00293F54" w:rsidP="00293F54">
      <w:r w:rsidRPr="00372E0F">
        <w:br/>
      </w:r>
      <w:r w:rsidRPr="00751188">
        <w:rPr>
          <w:rStyle w:val="Heading4Char"/>
        </w:rPr>
        <w:t>Shared Credentials:</w:t>
      </w:r>
      <w:r w:rsidRPr="00372E0F">
        <w:t xml:space="preserve"> Using shared accounts across multiple OT devices reduces accountability and makes privilege escalation easier. This goes against zero-trust and least-privilege principles, which make incident response much trickier (Stouffer et al., 2015).</w:t>
      </w:r>
    </w:p>
    <w:p w14:paraId="24192312" w14:textId="77777777" w:rsidR="00293F54" w:rsidRDefault="00293F54" w:rsidP="00293F54">
      <w:r w:rsidRPr="00751188">
        <w:rPr>
          <w:rStyle w:val="Heading4Char"/>
        </w:rPr>
        <w:t>Monitoring Limitations:</w:t>
      </w:r>
      <w:r w:rsidRPr="00372E0F">
        <w:t xml:space="preserve"> OT networks are full of devices that were never intended to be "visible”, such as actuators, sensors, PLCs, and HMIs. These devices frequently use non-standard communication methods and proprietary firmware. IT </w:t>
      </w:r>
      <w:r>
        <w:t xml:space="preserve">monitoring </w:t>
      </w:r>
      <w:r>
        <w:lastRenderedPageBreak/>
        <w:t>technologies cannot</w:t>
      </w:r>
      <w:r w:rsidRPr="00372E0F">
        <w:t xml:space="preserve"> identify the operating systems or IP addresses of many devices (Arab Solutions, 2025).</w:t>
      </w:r>
    </w:p>
    <w:p w14:paraId="73632DB9" w14:textId="77777777" w:rsidR="00293F54" w:rsidRDefault="00293F54" w:rsidP="00293F54">
      <w:r w:rsidRPr="00372E0F">
        <w:br/>
      </w:r>
      <w:r w:rsidRPr="00751188">
        <w:rPr>
          <w:rStyle w:val="Heading4Char"/>
        </w:rPr>
        <w:t>Analysis:</w:t>
      </w:r>
      <w:r w:rsidRPr="00372E0F">
        <w:t xml:space="preserve"> The effects of external compromise and physical incursion were greatly increased by internal OT vulnerabilities. Swift escalation with potentially serious operational and safety repercussions was enabled by the lack of segmentation, inadequate rules, and inadequate monitoring and incident response once access was obtained (Arcanum Cyber Security, 2025).</w:t>
      </w:r>
    </w:p>
    <w:p w14:paraId="3EDDF749" w14:textId="77777777" w:rsidR="00293F54" w:rsidRPr="00372E0F" w:rsidRDefault="00293F54" w:rsidP="00293F54">
      <w:r w:rsidRPr="00372E0F">
        <w:br/>
      </w:r>
      <w:r>
        <w:rPr>
          <w:rStyle w:val="Heading1Char"/>
        </w:rPr>
        <w:t xml:space="preserve">5 </w:t>
      </w:r>
      <w:r w:rsidRPr="00751188">
        <w:rPr>
          <w:rStyle w:val="Heading1Char"/>
        </w:rPr>
        <w:t>Risk assessment &amp; business impact</w:t>
      </w:r>
      <w:r w:rsidRPr="00751188">
        <w:rPr>
          <w:rStyle w:val="Heading1Char"/>
        </w:rPr>
        <w:br/>
      </w:r>
      <w:r>
        <w:rPr>
          <w:rStyle w:val="Heading2Char"/>
        </w:rPr>
        <w:t xml:space="preserve">5.1 </w:t>
      </w:r>
      <w:r w:rsidRPr="00751188">
        <w:rPr>
          <w:rStyle w:val="Heading2Char"/>
        </w:rPr>
        <w:t>Risk Rating Table</w:t>
      </w:r>
    </w:p>
    <w:tbl>
      <w:tblPr>
        <w:tblStyle w:val="TableGrid"/>
        <w:tblW w:w="0" w:type="auto"/>
        <w:tblLook w:val="04A0" w:firstRow="1" w:lastRow="0" w:firstColumn="1" w:lastColumn="0" w:noHBand="0" w:noVBand="1"/>
      </w:tblPr>
      <w:tblGrid>
        <w:gridCol w:w="4194"/>
        <w:gridCol w:w="1613"/>
        <w:gridCol w:w="1701"/>
        <w:gridCol w:w="1508"/>
      </w:tblGrid>
      <w:tr w:rsidR="00293F54" w14:paraId="78DF3764" w14:textId="77777777" w:rsidTr="00E26589">
        <w:tc>
          <w:tcPr>
            <w:tcW w:w="4194" w:type="dxa"/>
          </w:tcPr>
          <w:p w14:paraId="646486B5" w14:textId="77777777" w:rsidR="00293F54" w:rsidRDefault="00293F54" w:rsidP="00E26589">
            <w:r>
              <w:t>Risk Area</w:t>
            </w:r>
          </w:p>
        </w:tc>
        <w:tc>
          <w:tcPr>
            <w:tcW w:w="1613" w:type="dxa"/>
          </w:tcPr>
          <w:p w14:paraId="7F90A9C3" w14:textId="77777777" w:rsidR="00293F54" w:rsidRDefault="00293F54" w:rsidP="00E26589">
            <w:r>
              <w:t>Likelihood</w:t>
            </w:r>
          </w:p>
        </w:tc>
        <w:tc>
          <w:tcPr>
            <w:tcW w:w="1701" w:type="dxa"/>
          </w:tcPr>
          <w:p w14:paraId="6BCDA023" w14:textId="77777777" w:rsidR="00293F54" w:rsidRDefault="00293F54" w:rsidP="00E26589">
            <w:r>
              <w:t>Impact</w:t>
            </w:r>
          </w:p>
        </w:tc>
        <w:tc>
          <w:tcPr>
            <w:tcW w:w="1508" w:type="dxa"/>
          </w:tcPr>
          <w:p w14:paraId="4A855A1F" w14:textId="77777777" w:rsidR="00293F54" w:rsidRDefault="00293F54" w:rsidP="00E26589">
            <w:r>
              <w:t>Overall Risk</w:t>
            </w:r>
          </w:p>
        </w:tc>
      </w:tr>
      <w:tr w:rsidR="00293F54" w14:paraId="6DDE169E" w14:textId="77777777" w:rsidTr="00E26589">
        <w:tc>
          <w:tcPr>
            <w:tcW w:w="4194" w:type="dxa"/>
          </w:tcPr>
          <w:p w14:paraId="265CF941" w14:textId="77777777" w:rsidR="00293F54" w:rsidRDefault="00293F54" w:rsidP="00E26589">
            <w:r>
              <w:t>External Exploitation</w:t>
            </w:r>
          </w:p>
        </w:tc>
        <w:tc>
          <w:tcPr>
            <w:tcW w:w="1613" w:type="dxa"/>
          </w:tcPr>
          <w:p w14:paraId="57D30B41" w14:textId="77777777" w:rsidR="00293F54" w:rsidRDefault="00293F54" w:rsidP="00E26589">
            <w:r>
              <w:t>Medium</w:t>
            </w:r>
          </w:p>
        </w:tc>
        <w:tc>
          <w:tcPr>
            <w:tcW w:w="1701" w:type="dxa"/>
          </w:tcPr>
          <w:p w14:paraId="566391E1" w14:textId="77777777" w:rsidR="00293F54" w:rsidRDefault="00293F54" w:rsidP="00E26589">
            <w:r>
              <w:t>Medium</w:t>
            </w:r>
          </w:p>
        </w:tc>
        <w:tc>
          <w:tcPr>
            <w:tcW w:w="1508" w:type="dxa"/>
          </w:tcPr>
          <w:p w14:paraId="44E059B4" w14:textId="77777777" w:rsidR="00293F54" w:rsidRDefault="00293F54" w:rsidP="00E26589">
            <w:r>
              <w:t>Medium</w:t>
            </w:r>
          </w:p>
        </w:tc>
      </w:tr>
      <w:tr w:rsidR="00293F54" w14:paraId="085FD6DC" w14:textId="77777777" w:rsidTr="00E26589">
        <w:tc>
          <w:tcPr>
            <w:tcW w:w="4194" w:type="dxa"/>
          </w:tcPr>
          <w:p w14:paraId="7C16AF7E" w14:textId="77777777" w:rsidR="00293F54" w:rsidRDefault="00293F54" w:rsidP="00E26589">
            <w:r>
              <w:t>Internal Exploitation</w:t>
            </w:r>
          </w:p>
        </w:tc>
        <w:tc>
          <w:tcPr>
            <w:tcW w:w="1613" w:type="dxa"/>
          </w:tcPr>
          <w:p w14:paraId="0D577DF8" w14:textId="77777777" w:rsidR="00293F54" w:rsidRDefault="00293F54" w:rsidP="00E26589">
            <w:r>
              <w:t>Medium</w:t>
            </w:r>
          </w:p>
        </w:tc>
        <w:tc>
          <w:tcPr>
            <w:tcW w:w="1701" w:type="dxa"/>
          </w:tcPr>
          <w:p w14:paraId="70885D0C" w14:textId="77777777" w:rsidR="00293F54" w:rsidRDefault="00293F54" w:rsidP="00E26589">
            <w:r>
              <w:t>High</w:t>
            </w:r>
          </w:p>
        </w:tc>
        <w:tc>
          <w:tcPr>
            <w:tcW w:w="1508" w:type="dxa"/>
          </w:tcPr>
          <w:p w14:paraId="3A6679EA" w14:textId="77777777" w:rsidR="00293F54" w:rsidRDefault="00293F54" w:rsidP="00E26589">
            <w:r>
              <w:t>High</w:t>
            </w:r>
          </w:p>
        </w:tc>
      </w:tr>
      <w:tr w:rsidR="00293F54" w14:paraId="55103020" w14:textId="77777777" w:rsidTr="00E26589">
        <w:tc>
          <w:tcPr>
            <w:tcW w:w="4194" w:type="dxa"/>
          </w:tcPr>
          <w:p w14:paraId="5FC26905" w14:textId="77777777" w:rsidR="00293F54" w:rsidRDefault="00293F54" w:rsidP="00E26589">
            <w:r>
              <w:t>Physical Pen-Test</w:t>
            </w:r>
          </w:p>
        </w:tc>
        <w:tc>
          <w:tcPr>
            <w:tcW w:w="1613" w:type="dxa"/>
          </w:tcPr>
          <w:p w14:paraId="4043E060" w14:textId="77777777" w:rsidR="00293F54" w:rsidRDefault="00293F54" w:rsidP="00E26589">
            <w:r>
              <w:t>High</w:t>
            </w:r>
          </w:p>
        </w:tc>
        <w:tc>
          <w:tcPr>
            <w:tcW w:w="1701" w:type="dxa"/>
          </w:tcPr>
          <w:p w14:paraId="07038A83" w14:textId="77777777" w:rsidR="00293F54" w:rsidRDefault="00293F54" w:rsidP="00E26589">
            <w:r>
              <w:t>Medium</w:t>
            </w:r>
          </w:p>
        </w:tc>
        <w:tc>
          <w:tcPr>
            <w:tcW w:w="1508" w:type="dxa"/>
          </w:tcPr>
          <w:p w14:paraId="2DE56994" w14:textId="77777777" w:rsidR="00293F54" w:rsidRDefault="00293F54" w:rsidP="00E26589">
            <w:r>
              <w:t>Low</w:t>
            </w:r>
          </w:p>
        </w:tc>
      </w:tr>
      <w:tr w:rsidR="00293F54" w14:paraId="75375D1A" w14:textId="77777777" w:rsidTr="00E26589">
        <w:tc>
          <w:tcPr>
            <w:tcW w:w="4194" w:type="dxa"/>
          </w:tcPr>
          <w:p w14:paraId="691321E6" w14:textId="77777777" w:rsidR="00293F54" w:rsidRDefault="00293F54" w:rsidP="00E26589">
            <w:r>
              <w:t>Actual physical intrusion by attacker</w:t>
            </w:r>
          </w:p>
        </w:tc>
        <w:tc>
          <w:tcPr>
            <w:tcW w:w="1613" w:type="dxa"/>
          </w:tcPr>
          <w:p w14:paraId="1E087270" w14:textId="77777777" w:rsidR="00293F54" w:rsidRDefault="00293F54" w:rsidP="00E26589">
            <w:r>
              <w:t>High</w:t>
            </w:r>
          </w:p>
        </w:tc>
        <w:tc>
          <w:tcPr>
            <w:tcW w:w="1701" w:type="dxa"/>
          </w:tcPr>
          <w:p w14:paraId="451AEC28" w14:textId="77777777" w:rsidR="00293F54" w:rsidRDefault="00293F54" w:rsidP="00E26589">
            <w:r>
              <w:t>High</w:t>
            </w:r>
          </w:p>
        </w:tc>
        <w:tc>
          <w:tcPr>
            <w:tcW w:w="1508" w:type="dxa"/>
          </w:tcPr>
          <w:p w14:paraId="34E2A096" w14:textId="77777777" w:rsidR="00293F54" w:rsidRDefault="00293F54" w:rsidP="00E26589">
            <w:r>
              <w:t>Critical</w:t>
            </w:r>
          </w:p>
        </w:tc>
      </w:tr>
      <w:tr w:rsidR="00293F54" w14:paraId="16120EB4" w14:textId="77777777" w:rsidTr="00E26589">
        <w:tc>
          <w:tcPr>
            <w:tcW w:w="4194" w:type="dxa"/>
          </w:tcPr>
          <w:p w14:paraId="67FB9AA4" w14:textId="77777777" w:rsidR="00293F54" w:rsidRDefault="00293F54" w:rsidP="00E26589">
            <w:r>
              <w:t>OT compromising</w:t>
            </w:r>
          </w:p>
        </w:tc>
        <w:tc>
          <w:tcPr>
            <w:tcW w:w="1613" w:type="dxa"/>
          </w:tcPr>
          <w:p w14:paraId="3A686A82" w14:textId="77777777" w:rsidR="00293F54" w:rsidRDefault="00293F54" w:rsidP="00E26589">
            <w:r>
              <w:t>Medium</w:t>
            </w:r>
          </w:p>
        </w:tc>
        <w:tc>
          <w:tcPr>
            <w:tcW w:w="1701" w:type="dxa"/>
          </w:tcPr>
          <w:p w14:paraId="52CACA67" w14:textId="77777777" w:rsidR="00293F54" w:rsidRDefault="00293F54" w:rsidP="00E26589">
            <w:r>
              <w:t>High</w:t>
            </w:r>
          </w:p>
        </w:tc>
        <w:tc>
          <w:tcPr>
            <w:tcW w:w="1508" w:type="dxa"/>
          </w:tcPr>
          <w:p w14:paraId="48C3AEB4" w14:textId="77777777" w:rsidR="00293F54" w:rsidRDefault="00293F54" w:rsidP="00E26589">
            <w:r>
              <w:t>High</w:t>
            </w:r>
          </w:p>
        </w:tc>
      </w:tr>
      <w:tr w:rsidR="00293F54" w14:paraId="711BC8AA" w14:textId="77777777" w:rsidTr="00E26589">
        <w:tc>
          <w:tcPr>
            <w:tcW w:w="4194" w:type="dxa"/>
          </w:tcPr>
          <w:p w14:paraId="4DCAC4AA" w14:textId="77777777" w:rsidR="00293F54" w:rsidRDefault="00293F54" w:rsidP="00E26589">
            <w:r>
              <w:t>Disgruntled employee insider</w:t>
            </w:r>
          </w:p>
        </w:tc>
        <w:tc>
          <w:tcPr>
            <w:tcW w:w="1613" w:type="dxa"/>
          </w:tcPr>
          <w:p w14:paraId="76E78D37" w14:textId="77777777" w:rsidR="00293F54" w:rsidRDefault="00293F54" w:rsidP="00E26589">
            <w:r>
              <w:t>Medium</w:t>
            </w:r>
          </w:p>
        </w:tc>
        <w:tc>
          <w:tcPr>
            <w:tcW w:w="1701" w:type="dxa"/>
          </w:tcPr>
          <w:p w14:paraId="2C21608E" w14:textId="77777777" w:rsidR="00293F54" w:rsidRDefault="00293F54" w:rsidP="00E26589">
            <w:r>
              <w:t>High</w:t>
            </w:r>
          </w:p>
        </w:tc>
        <w:tc>
          <w:tcPr>
            <w:tcW w:w="1508" w:type="dxa"/>
          </w:tcPr>
          <w:p w14:paraId="1781FEE1" w14:textId="77777777" w:rsidR="00293F54" w:rsidRDefault="00293F54" w:rsidP="00E26589">
            <w:r>
              <w:t>High</w:t>
            </w:r>
          </w:p>
        </w:tc>
      </w:tr>
      <w:tr w:rsidR="00293F54" w14:paraId="5CD986D7" w14:textId="77777777" w:rsidTr="00E26589">
        <w:tc>
          <w:tcPr>
            <w:tcW w:w="4194" w:type="dxa"/>
          </w:tcPr>
          <w:p w14:paraId="51EE142C" w14:textId="77777777" w:rsidR="00293F54" w:rsidRDefault="00293F54" w:rsidP="00E26589">
            <w:r>
              <w:t>Lack of Monitoring/Surveillance</w:t>
            </w:r>
          </w:p>
        </w:tc>
        <w:tc>
          <w:tcPr>
            <w:tcW w:w="1613" w:type="dxa"/>
          </w:tcPr>
          <w:p w14:paraId="3588C3E9" w14:textId="77777777" w:rsidR="00293F54" w:rsidRDefault="00293F54" w:rsidP="00E26589">
            <w:r>
              <w:t>High</w:t>
            </w:r>
          </w:p>
        </w:tc>
        <w:tc>
          <w:tcPr>
            <w:tcW w:w="1701" w:type="dxa"/>
          </w:tcPr>
          <w:p w14:paraId="5AD09902" w14:textId="77777777" w:rsidR="00293F54" w:rsidRDefault="00293F54" w:rsidP="00E26589">
            <w:r>
              <w:t>High</w:t>
            </w:r>
          </w:p>
        </w:tc>
        <w:tc>
          <w:tcPr>
            <w:tcW w:w="1508" w:type="dxa"/>
          </w:tcPr>
          <w:p w14:paraId="0F8AD9FD" w14:textId="77777777" w:rsidR="00293F54" w:rsidRDefault="00293F54" w:rsidP="00E26589">
            <w:r>
              <w:t>Critical</w:t>
            </w:r>
          </w:p>
        </w:tc>
      </w:tr>
    </w:tbl>
    <w:p w14:paraId="2016CE55" w14:textId="77777777" w:rsidR="00293F54" w:rsidRPr="00372E0F" w:rsidRDefault="00293F54" w:rsidP="00293F54"/>
    <w:p w14:paraId="25F65FC2" w14:textId="77777777" w:rsidR="00293F54" w:rsidRDefault="00293F54" w:rsidP="00293F54">
      <w:r>
        <w:rPr>
          <w:rStyle w:val="Heading2Char"/>
        </w:rPr>
        <w:t xml:space="preserve">5.2 </w:t>
      </w:r>
      <w:r w:rsidRPr="00A11EC3">
        <w:rPr>
          <w:rStyle w:val="Heading2Char"/>
        </w:rPr>
        <w:t>Business Impact Analysis</w:t>
      </w:r>
      <w:r w:rsidRPr="00A11EC3">
        <w:rPr>
          <w:rStyle w:val="Heading2Char"/>
        </w:rPr>
        <w:br/>
      </w:r>
      <w:r w:rsidRPr="00372E0F">
        <w:t>The vulnerability assessment showcases Brite Spark Power’s weak security posture. The findings show considerable vulnerabilities, including instances in which testers gained physical access to substations and electrical grids. This leads to exploitation of IT infrastructure and OT environments, increasing the probability of operational outages in the electricity grid. When that happens, it could result in complete system failure, threaten public safety, and cause blackouts (Stouffer et al., 2015).</w:t>
      </w:r>
      <w:r w:rsidRPr="00372E0F">
        <w:br/>
        <w:t>Since BSP Ltd has the role of being a critical electricity provider. The lack of monitoring, access controls, electrical locks, CCTV coverage, employee training/awareness, detection and response methods (Gibson, 2025). Increases the risk of regulatory non-compliance penalties under frameworks such as Networks and Information Systems (NIS) (Department for Science, Innovation &amp; Technology, 2025). NIS enforces the protection of vital services by providing companies with a framework to meet regulatory responsibilities and invest in their cybersecurity to protect their data or services (Department for Science, Innovation &amp; Technology, 2025).</w:t>
      </w:r>
    </w:p>
    <w:p w14:paraId="77C456E3" w14:textId="77777777" w:rsidR="00293F54" w:rsidRDefault="00293F54" w:rsidP="00293F54">
      <w:pPr>
        <w:pStyle w:val="Heading1"/>
      </w:pPr>
      <w:r w:rsidRPr="00372E0F">
        <w:lastRenderedPageBreak/>
        <w:br/>
      </w:r>
      <w:r>
        <w:t xml:space="preserve">6. </w:t>
      </w:r>
      <w:r w:rsidRPr="00372E0F">
        <w:t>Recommendations</w:t>
      </w:r>
    </w:p>
    <w:p w14:paraId="42463242" w14:textId="77777777" w:rsidR="00293F54" w:rsidRDefault="00293F54" w:rsidP="00293F54">
      <w:r w:rsidRPr="00372E0F">
        <w:br/>
      </w:r>
      <w:r>
        <w:rPr>
          <w:rStyle w:val="Heading2Char"/>
        </w:rPr>
        <w:t xml:space="preserve">6.1 </w:t>
      </w:r>
      <w:r w:rsidRPr="00A11EC3">
        <w:rPr>
          <w:rStyle w:val="Heading2Char"/>
        </w:rPr>
        <w:t>Physical Security</w:t>
      </w:r>
    </w:p>
    <w:p w14:paraId="1A02E81E" w14:textId="77777777" w:rsidR="00293F54" w:rsidRDefault="00293F54" w:rsidP="00293F54">
      <w:pPr>
        <w:pStyle w:val="ListParagraph"/>
        <w:numPr>
          <w:ilvl w:val="0"/>
          <w:numId w:val="19"/>
        </w:numPr>
      </w:pPr>
      <w:r w:rsidRPr="00372E0F">
        <w:t>Improve perimeter security and visibility, install anti-climb features, clear wooded areas, and enhance lighting brightness (Stouffer et al., 2015).</w:t>
      </w:r>
    </w:p>
    <w:p w14:paraId="7C8F8E14" w14:textId="77777777" w:rsidR="00293F54" w:rsidRDefault="00293F54" w:rsidP="00293F54">
      <w:pPr>
        <w:pStyle w:val="ListParagraph"/>
        <w:numPr>
          <w:ilvl w:val="0"/>
          <w:numId w:val="19"/>
        </w:numPr>
      </w:pPr>
      <w:r w:rsidRPr="00372E0F">
        <w:t>Integrate motion sensors into CCTV, also add multiple FOV layers to minimise blind spots, unnoticed suspicious activity, lack of employee accountability and evidence (Stouffer et al., 2015).</w:t>
      </w:r>
    </w:p>
    <w:p w14:paraId="2A4A8489" w14:textId="77777777" w:rsidR="00293F54" w:rsidRDefault="00293F54" w:rsidP="00293F54">
      <w:pPr>
        <w:pStyle w:val="ListParagraph"/>
        <w:numPr>
          <w:ilvl w:val="0"/>
          <w:numId w:val="19"/>
        </w:numPr>
      </w:pPr>
      <w:r w:rsidRPr="00372E0F">
        <w:t>Framework mapping: IEC 62443-3-3 (Zone/Conduit Physical Security), ISO/IEC 27001 A.11.1.1 (International Electrotechnical Commission, 2013), NIST SP 800-82 Physical Protection (Stouffer et al., 2015).</w:t>
      </w:r>
    </w:p>
    <w:p w14:paraId="07CB4B92" w14:textId="77777777" w:rsidR="00293F54" w:rsidRDefault="00293F54" w:rsidP="00293F54">
      <w:r w:rsidRPr="00372E0F">
        <w:br/>
      </w:r>
      <w:r>
        <w:rPr>
          <w:rStyle w:val="Heading2Char"/>
        </w:rPr>
        <w:t xml:space="preserve">6.2 </w:t>
      </w:r>
      <w:r w:rsidRPr="00A11EC3">
        <w:rPr>
          <w:rStyle w:val="Heading2Char"/>
        </w:rPr>
        <w:t>Network Segmentation</w:t>
      </w:r>
    </w:p>
    <w:p w14:paraId="1D1EE4AD" w14:textId="77777777" w:rsidR="00293F54" w:rsidRDefault="00293F54" w:rsidP="00293F54">
      <w:pPr>
        <w:pStyle w:val="ListParagraph"/>
        <w:numPr>
          <w:ilvl w:val="0"/>
          <w:numId w:val="20"/>
        </w:numPr>
      </w:pPr>
      <w:r w:rsidRPr="00372E0F">
        <w:t>As standard in IEC 62443-3-3, implement a zone-and-conduit architecture which will separate RTUs, PLCs, SCADA devices and IT infrastructure. Example: Define zones (Level 1 PLCs and Level 2 SCADA) and conduits (communication lines) (International Electrotechnical Commission, 2013).</w:t>
      </w:r>
    </w:p>
    <w:p w14:paraId="45378302" w14:textId="77777777" w:rsidR="00293F54" w:rsidRDefault="00293F54" w:rsidP="00293F54">
      <w:pPr>
        <w:pStyle w:val="ListParagraph"/>
        <w:numPr>
          <w:ilvl w:val="0"/>
          <w:numId w:val="20"/>
        </w:numPr>
      </w:pPr>
      <w:r w:rsidRPr="00372E0F">
        <w:t>Framework Mapping: ISO/IEC 27001 Annexe A.8.20 (International Electrotechnical Commission, 2013) &amp; NIST SP 800-82 (Stouffer et al., 2015).</w:t>
      </w:r>
    </w:p>
    <w:p w14:paraId="7DA9CC79" w14:textId="77777777" w:rsidR="00293F54" w:rsidRDefault="00293F54" w:rsidP="00293F54">
      <w:r w:rsidRPr="00372E0F">
        <w:br/>
      </w:r>
      <w:r>
        <w:rPr>
          <w:rStyle w:val="Heading2Char"/>
        </w:rPr>
        <w:t xml:space="preserve">6.3 </w:t>
      </w:r>
      <w:r w:rsidRPr="00A11EC3">
        <w:rPr>
          <w:rStyle w:val="Heading2Char"/>
        </w:rPr>
        <w:t>Hardening &amp; Identity Access Management (IAM)</w:t>
      </w:r>
    </w:p>
    <w:p w14:paraId="76163B9C" w14:textId="77777777" w:rsidR="00293F54" w:rsidRDefault="00293F54" w:rsidP="00293F54">
      <w:pPr>
        <w:pStyle w:val="ListParagraph"/>
        <w:numPr>
          <w:ilvl w:val="0"/>
          <w:numId w:val="21"/>
        </w:numPr>
      </w:pPr>
      <w:r w:rsidRPr="00372E0F">
        <w:t xml:space="preserve">The majority of legacy OT systems use default or shared credentials. Transitioning to access control based on </w:t>
      </w:r>
      <w:r>
        <w:t>role-based access control</w:t>
      </w:r>
      <w:r w:rsidRPr="00372E0F">
        <w:t xml:space="preserve"> (RBAC) to make sure only employees can access PLCs or RTUs to carry out their required functions and maintenance. Ensure the concept of least privilege is implemented to minimise the threat landscape (International Organisation for Standardisation, 2022).</w:t>
      </w:r>
    </w:p>
    <w:p w14:paraId="4DF9C10A" w14:textId="77777777" w:rsidR="00293F54" w:rsidRDefault="00293F54" w:rsidP="00293F54">
      <w:pPr>
        <w:pStyle w:val="ListParagraph"/>
        <w:numPr>
          <w:ilvl w:val="0"/>
          <w:numId w:val="21"/>
        </w:numPr>
      </w:pPr>
      <w:r w:rsidRPr="00372E0F">
        <w:t>Framework mapping: IEC 62443-3-3 FR 1 – Identification and Authentication Control (International Electrotechnical Commission, 2013), and NIST SP 800-82 – Least privilege and account management (Stouffer et al., 2015).</w:t>
      </w:r>
    </w:p>
    <w:p w14:paraId="016F6FBC" w14:textId="77777777" w:rsidR="00293F54" w:rsidRDefault="00293F54" w:rsidP="00293F54">
      <w:r>
        <w:rPr>
          <w:rStyle w:val="Heading2Char"/>
        </w:rPr>
        <w:t xml:space="preserve">6.4 </w:t>
      </w:r>
      <w:r w:rsidRPr="00A11EC3">
        <w:rPr>
          <w:rStyle w:val="Heading2Char"/>
        </w:rPr>
        <w:t>Monitoring &amp; Detection</w:t>
      </w:r>
    </w:p>
    <w:p w14:paraId="2B1E1D45" w14:textId="77777777" w:rsidR="00293F54" w:rsidRDefault="00293F54" w:rsidP="00293F54">
      <w:pPr>
        <w:pStyle w:val="ListParagraph"/>
        <w:numPr>
          <w:ilvl w:val="0"/>
          <w:numId w:val="22"/>
        </w:numPr>
      </w:pPr>
      <w:r w:rsidRPr="00372E0F">
        <w:t xml:space="preserve">Industrial protocols like Modbus or DNP3 are frequently difficult for standard IT monitoring tools to understand. To identify unusual orders that may indicate a </w:t>
      </w:r>
      <w:r w:rsidRPr="00372E0F">
        <w:lastRenderedPageBreak/>
        <w:t>cyber-physical attack, BSP would benefit from Deep Packet Inspection (DPI). To detect unauthorised after-hours access, digital login attempts and physical badge-in data should be linked (Stouffer et al., 2015).</w:t>
      </w:r>
    </w:p>
    <w:p w14:paraId="3D55ACB8" w14:textId="77777777" w:rsidR="00293F54" w:rsidRDefault="00293F54" w:rsidP="00293F54">
      <w:pPr>
        <w:pStyle w:val="ListParagraph"/>
        <w:numPr>
          <w:ilvl w:val="0"/>
          <w:numId w:val="22"/>
        </w:numPr>
      </w:pPr>
      <w:r w:rsidRPr="00372E0F">
        <w:t>Framework mapping: IEC 62443-3-3 &amp; ISO &amp; IEC 27001 Annexe A.12.4 (International Electrotechnical Commission, 2013).</w:t>
      </w:r>
    </w:p>
    <w:p w14:paraId="1ACFED38" w14:textId="77777777" w:rsidR="00293F54" w:rsidRDefault="00293F54" w:rsidP="00293F54">
      <w:r w:rsidRPr="00372E0F">
        <w:br/>
      </w:r>
      <w:r>
        <w:rPr>
          <w:rStyle w:val="Heading2Char"/>
        </w:rPr>
        <w:t xml:space="preserve">6.5 </w:t>
      </w:r>
      <w:r w:rsidRPr="00A11EC3">
        <w:rPr>
          <w:rStyle w:val="Heading2Char"/>
        </w:rPr>
        <w:t>Incident Response and Recovery</w:t>
      </w:r>
    </w:p>
    <w:p w14:paraId="35CC3B63" w14:textId="77777777" w:rsidR="00293F54" w:rsidRDefault="00293F54" w:rsidP="00293F54">
      <w:r w:rsidRPr="00372E0F">
        <w:t>Plans for incident response (IR) should take into consideration cyber-physical situations, such as an attacker turning off a cooling pump and setting off a fire alarm at the same time to cause panic and confusion (International Society of Automation, 2024). IR designs include manual fail-safe protocols that enable operators to maintain process control even if the digital HMI is compromised (International Society of Automation, 2024).</w:t>
      </w:r>
    </w:p>
    <w:p w14:paraId="770F07B9" w14:textId="77777777" w:rsidR="00293F54" w:rsidRDefault="00293F54" w:rsidP="00293F54">
      <w:r w:rsidRPr="00A11EC3">
        <w:rPr>
          <w:rStyle w:val="Heading4Char"/>
        </w:rPr>
        <w:t>Framework mapping:</w:t>
      </w:r>
      <w:r w:rsidRPr="00372E0F">
        <w:t xml:space="preserve"> ISO/IEC 27001 Annexe A.17 (International Electrotechnical Commission, 2013) &amp; NIST SP 800-82 (Stouffer et al., 2015).</w:t>
      </w:r>
    </w:p>
    <w:p w14:paraId="16A83E58" w14:textId="77777777" w:rsidR="00293F54" w:rsidRDefault="00293F54" w:rsidP="00293F54">
      <w:r w:rsidRPr="00372E0F">
        <w:br/>
      </w:r>
      <w:r>
        <w:rPr>
          <w:rStyle w:val="Heading2Char"/>
        </w:rPr>
        <w:t xml:space="preserve">6.6 </w:t>
      </w:r>
      <w:r w:rsidRPr="00A11EC3">
        <w:rPr>
          <w:rStyle w:val="Heading2Char"/>
        </w:rPr>
        <w:t>Integration of Physical and Cyber Controls</w:t>
      </w:r>
    </w:p>
    <w:p w14:paraId="4F6C6C71" w14:textId="77777777" w:rsidR="00293F54" w:rsidRDefault="00293F54" w:rsidP="00293F54">
      <w:pPr>
        <w:pStyle w:val="ListParagraph"/>
        <w:numPr>
          <w:ilvl w:val="0"/>
          <w:numId w:val="23"/>
        </w:numPr>
      </w:pPr>
      <w:r w:rsidRPr="00372E0F">
        <w:t>It is necessary to break down the gap that exists between physical security, OT, and IT. Physical and cyber hazards should be treated as a single cohesive risk register under governance policies. promotes the use of cross-functional security committees and routine audits to establish a cycle of ongoing improvement (International Society of Automation, 2024).</w:t>
      </w:r>
    </w:p>
    <w:p w14:paraId="0D8906EB" w14:textId="77777777" w:rsidR="00293F54" w:rsidRDefault="00293F54" w:rsidP="00293F54">
      <w:pPr>
        <w:pStyle w:val="ListParagraph"/>
        <w:numPr>
          <w:ilvl w:val="0"/>
          <w:numId w:val="23"/>
        </w:numPr>
      </w:pPr>
      <w:r w:rsidRPr="00372E0F">
        <w:t>Framework mapping: ISA/IEC-62443-2-1 (International Electrotechnical Commission, 2013).</w:t>
      </w:r>
    </w:p>
    <w:p w14:paraId="5CDB0D02" w14:textId="77777777" w:rsidR="00293F54" w:rsidRDefault="00293F54" w:rsidP="00293F54">
      <w:r w:rsidRPr="00372E0F">
        <w:br/>
      </w:r>
      <w:r>
        <w:rPr>
          <w:rStyle w:val="Heading1Char"/>
        </w:rPr>
        <w:t xml:space="preserve">7. </w:t>
      </w:r>
      <w:r w:rsidRPr="00A11EC3">
        <w:rPr>
          <w:rStyle w:val="Heading1Char"/>
        </w:rPr>
        <w:t>Conclusion</w:t>
      </w:r>
    </w:p>
    <w:p w14:paraId="5A8EE2F0" w14:textId="77777777" w:rsidR="00293F54" w:rsidRDefault="00293F54" w:rsidP="00293F54">
      <w:r w:rsidRPr="00372E0F">
        <w:t>Brite Spark Power Ltd vulnerability assessment conducted by Mega Breach Ltd penetration testing team with permission from a Get Out of Jail Free (GOJF) letter signed by BSP’s CISO – Leslie Doright. Demonstrates various possible vulnerabilities across IT networks/systems, OT architectures, physical security, and employee cyber awareness, creating a critical risk to financial consequences &amp; general business operations (Boyes et al., 2018).</w:t>
      </w:r>
    </w:p>
    <w:p w14:paraId="36A4E987" w14:textId="77777777" w:rsidR="00293F54" w:rsidRDefault="00293F54" w:rsidP="00293F54">
      <w:r w:rsidRPr="00372E0F">
        <w:t xml:space="preserve">The analysis of vulnerability findings in this assessment shows a lack of physical security mitigation frameworks. The lack of proactive, extensive monitoring of crucial entry points increases the risk of compromise and impacts company operations and public opinion. All because non-segmented and legacy OT environments have many </w:t>
      </w:r>
      <w:r w:rsidRPr="00372E0F">
        <w:lastRenderedPageBreak/>
        <w:t>known exploits/vulnerabilities that can be used to disrupt the power supply (Humayed et al., 2026).</w:t>
      </w:r>
    </w:p>
    <w:p w14:paraId="6F9FBFCC" w14:textId="77777777" w:rsidR="00293F54" w:rsidRDefault="00293F54" w:rsidP="00293F54">
      <w:r w:rsidRPr="00372E0F">
        <w:t>A coordinated defence-in-depth strategy is necessary to counter these complex threats. Brite Spark Power can dramatically reduce the likelihood and systemic effects of a breach by combining multilayer physical perimeters with strong network segmentation and strict identity and access management (IAM) (Stouffer et al., 2023). Additionally, a strict, uniform approach to industrial automation and control system (IACS) resilience is ensured by matching these technological controls with the IEC 62443 standard (SIST EN IEC 62443-3-3:2019, 2026).</w:t>
      </w:r>
    </w:p>
    <w:p w14:paraId="5E8DFA8E" w14:textId="77777777" w:rsidR="00293F54" w:rsidRDefault="00293F54" w:rsidP="00293F54">
      <w:r w:rsidRPr="00372E0F">
        <w:t>In the end, suppliers of Critical National Infrastructure (CNI) need to progress towards a comprehensive security posture that views the physical and cyber realms as interrelated fields (NPSA, 2025a). Organisations is able to ensure a rigorous and consistent approach to risk mitigation across the cyber-physical interface through aligning industrial automation and control system (IACS) resilience with the IEC 62443 standard (NPSA, 2025b). Brite Spark Power can protect its mission-critical assets by continuously integrating threat intelligence, iteratively updating protocols, and maintaining a environment of security awareness. In addition to strengthening the reliability of the local power supply, carrying out these suggestions would boost institutional resilience and community confidence amid a complex threat landscape (Abdelkader et al., 2024).</w:t>
      </w:r>
    </w:p>
    <w:p w14:paraId="07D206C3" w14:textId="77777777" w:rsidR="00293F54" w:rsidRDefault="00293F54" w:rsidP="00293F54">
      <w:pPr>
        <w:pStyle w:val="Heading1"/>
      </w:pPr>
      <w:r>
        <w:t>8. References:</w:t>
      </w:r>
    </w:p>
    <w:p w14:paraId="1F5A0CE8" w14:textId="77777777" w:rsidR="00293F54" w:rsidRPr="00FE4151" w:rsidRDefault="00293F54" w:rsidP="00293F54">
      <w:r w:rsidRPr="0014476B">
        <w:t xml:space="preserve">Doright, L. </w:t>
      </w:r>
      <w:r>
        <w:t>&amp;</w:t>
      </w:r>
      <w:r w:rsidRPr="0014476B">
        <w:t xml:space="preserve"> Horne, B. (2025). </w:t>
      </w:r>
      <w:r w:rsidRPr="0022509D">
        <w:rPr>
          <w:i/>
          <w:iCs/>
        </w:rPr>
        <w:t>Penetration testing authorisation memo</w:t>
      </w:r>
      <w:r w:rsidRPr="0014476B">
        <w:t xml:space="preserve">. Brite Spark Power Holdings Inc, 24 April. [online] Available from: </w:t>
      </w:r>
      <w:hyperlink r:id="rId8" w:tgtFrame="_new" w:history="1">
        <w:r w:rsidRPr="0014476B">
          <w:rPr>
            <w:rStyle w:val="Hyperlink"/>
          </w:rPr>
          <w:t>https://ultra.bathspa.ac.uk/ultra/courses/_137411_1/outline/file/_2494684_1</w:t>
        </w:r>
      </w:hyperlink>
      <w:r w:rsidRPr="0014476B">
        <w:t xml:space="preserve"> [Accessed 11 Dec. 2025].</w:t>
      </w:r>
    </w:p>
    <w:p w14:paraId="5CADDE3F" w14:textId="77777777" w:rsidR="00293F54" w:rsidRPr="00FE4151" w:rsidRDefault="00293F54" w:rsidP="00293F54">
      <w:r w:rsidRPr="00FE4151">
        <w:t xml:space="preserve">Abdelkader, S., Amissah, J., Kinga, S., Mugerwa, G., Emmanuel, E., Mansour, D.-E.A., Bajaj, M., Blazek, V. and Prokop, L. (2024). Securing Modern Power Systems: Implementing Comprehensive Strategies to Enhance Resilience and Reliability Against Cyber-Attacks. </w:t>
      </w:r>
      <w:r w:rsidRPr="00FE4151">
        <w:rPr>
          <w:i/>
          <w:iCs/>
        </w:rPr>
        <w:t>Results in Engineering</w:t>
      </w:r>
      <w:r w:rsidRPr="00FE4151">
        <w:t>, [online] 23, pp.102647–102647. doi:https://doi.org/10.1016/j.rineng.2024.102647.</w:t>
      </w:r>
    </w:p>
    <w:p w14:paraId="1533F90C" w14:textId="77777777" w:rsidR="00293F54" w:rsidRPr="00FE4151" w:rsidRDefault="00293F54" w:rsidP="00293F54">
      <w:r w:rsidRPr="00FE4151">
        <w:t xml:space="preserve">Alhorani, F. (2024). </w:t>
      </w:r>
      <w:r w:rsidRPr="00FE4151">
        <w:rPr>
          <w:i/>
          <w:iCs/>
        </w:rPr>
        <w:t>OT security and how to secure your SCADA system - Cloud Networks</w:t>
      </w:r>
      <w:r w:rsidRPr="00FE4151">
        <w:t>. [online] Cloud Networks. Available at: https://cloudnetworks.ae/articles/ot-security/ [Accessed 21 Jan. 2026].</w:t>
      </w:r>
    </w:p>
    <w:p w14:paraId="05E5F2E4" w14:textId="77777777" w:rsidR="00293F54" w:rsidRPr="00FE4151" w:rsidRDefault="00293F54" w:rsidP="00293F54">
      <w:r w:rsidRPr="00FE4151">
        <w:t xml:space="preserve">Allen, E. (2025). </w:t>
      </w:r>
      <w:r w:rsidRPr="00FE4151">
        <w:rPr>
          <w:i/>
          <w:iCs/>
        </w:rPr>
        <w:t>Top 10 SSL/TLS Setup Mistakes and How to Correct Them</w:t>
      </w:r>
      <w:r w:rsidRPr="00FE4151">
        <w:t>. [online] DEV Community. Available at: https://dev.to/edenallen/top-10-ssltls-setup-mistakes-and-how-to-correct-them-4808 [Accessed 18 Jan. 2026].</w:t>
      </w:r>
    </w:p>
    <w:p w14:paraId="61A3CAC6" w14:textId="77777777" w:rsidR="00293F54" w:rsidRPr="00FE4151" w:rsidRDefault="00293F54" w:rsidP="00293F54">
      <w:r w:rsidRPr="00FE4151">
        <w:lastRenderedPageBreak/>
        <w:t xml:space="preserve">Arab Solutions (2025). </w:t>
      </w:r>
      <w:r w:rsidRPr="00FE4151">
        <w:rPr>
          <w:i/>
          <w:iCs/>
        </w:rPr>
        <w:t>Why Traditional IT Security Isn’t Enough for OT Systems?</w:t>
      </w:r>
      <w:r w:rsidRPr="00FE4151">
        <w:t xml:space="preserve"> [online] Linkedin. Available at: https://www.linkedin.com/pulse/why-traditional-security-isnt-enough-ot-systems-arabsolutions-witpe/ [Accessed 20 Jan. 2026].</w:t>
      </w:r>
    </w:p>
    <w:p w14:paraId="63A705BD" w14:textId="77777777" w:rsidR="00293F54" w:rsidRPr="00FE4151" w:rsidRDefault="00293F54" w:rsidP="00293F54">
      <w:r w:rsidRPr="00FE4151">
        <w:t xml:space="preserve">Arcanum Cyber Security (2025). </w:t>
      </w:r>
      <w:r w:rsidRPr="00FE4151">
        <w:rPr>
          <w:i/>
          <w:iCs/>
        </w:rPr>
        <w:t>DSIT Operational Technology Cyber Security Study ‘Researching the cyber security vulnerabilities of Operational Technologies and the risks they pose’</w:t>
      </w:r>
      <w:r w:rsidRPr="00FE4151">
        <w:t>. [online] Available at: https://assets.publishing.service.gov.uk/media/694a99c9033693d5d50eb907/Research_on_the_cyber_security_and_vulnerabilities_of_operational_technologies_and_the_risk_they_pose.pdf [Accessed 21 Jan. 2026].</w:t>
      </w:r>
    </w:p>
    <w:p w14:paraId="19940E83" w14:textId="77777777" w:rsidR="00293F54" w:rsidRPr="00FE4151" w:rsidRDefault="00293F54" w:rsidP="00293F54">
      <w:r w:rsidRPr="00FE4151">
        <w:t xml:space="preserve">Awati, R. (2024). </w:t>
      </w:r>
      <w:r w:rsidRPr="00FE4151">
        <w:rPr>
          <w:i/>
          <w:iCs/>
        </w:rPr>
        <w:t>What is remote terminal unit (RTU)? - Definition from WhatIs.com</w:t>
      </w:r>
      <w:r w:rsidRPr="00FE4151">
        <w:t>. [online] WhatIs.com. Available at: https://www.techtarget.com/whatis/definition/remote-terminal-unit [Accessed 5 Jan. 2026].</w:t>
      </w:r>
    </w:p>
    <w:p w14:paraId="5FFD6BD0" w14:textId="77777777" w:rsidR="00293F54" w:rsidRPr="00FE4151" w:rsidRDefault="00293F54" w:rsidP="00293F54">
      <w:r w:rsidRPr="00FE4151">
        <w:t xml:space="preserve">BitSight (2024). </w:t>
      </w:r>
      <w:r w:rsidRPr="00FE4151">
        <w:rPr>
          <w:i/>
          <w:iCs/>
        </w:rPr>
        <w:t>Critical Vulnerabilities Discovered in Automated Tank Gauge Systems | Bitsight</w:t>
      </w:r>
      <w:r w:rsidRPr="00FE4151">
        <w:t>. [online] Bitsight. Available at: https://www.bitsight.com/blog/critical-vulnerabilities-discovered-automated-tank-gauge-systems [Accessed 16 Jan. 2026].</w:t>
      </w:r>
    </w:p>
    <w:p w14:paraId="181DFB8F" w14:textId="77777777" w:rsidR="00293F54" w:rsidRPr="00FE4151" w:rsidRDefault="00293F54" w:rsidP="00293F54">
      <w:r w:rsidRPr="00FE4151">
        <w:t xml:space="preserve">Botla, C. (2026). </w:t>
      </w:r>
      <w:r w:rsidRPr="00FE4151">
        <w:rPr>
          <w:i/>
          <w:iCs/>
        </w:rPr>
        <w:t>LinkedIn</w:t>
      </w:r>
      <w:r w:rsidRPr="00FE4151">
        <w:t>. [online] Linkedin.com. Available at: https://www.linkedin.com/pulse/securing-legacy-ot-systems-challenges-modernization-strategies-botla-ujr6c/ [Accessed 20 Jan. 2026].</w:t>
      </w:r>
    </w:p>
    <w:p w14:paraId="51484D21" w14:textId="77777777" w:rsidR="00293F54" w:rsidRPr="00FE4151" w:rsidRDefault="00293F54" w:rsidP="00293F54">
      <w:r w:rsidRPr="00FE4151">
        <w:t xml:space="preserve">Boyes, H., Hallaq, B., Cunningham, J. and Watson, T. (2018). The industrial internet of things (IIoT): An analysis framework. </w:t>
      </w:r>
      <w:r w:rsidRPr="00FE4151">
        <w:rPr>
          <w:i/>
          <w:iCs/>
        </w:rPr>
        <w:t>Computers in Industry</w:t>
      </w:r>
      <w:r w:rsidRPr="00FE4151">
        <w:t>, [online] 101(1), pp.1–12. doi:https://doi.org/10.1016/j.compind.2018.04.015.</w:t>
      </w:r>
    </w:p>
    <w:p w14:paraId="5DC3BCF5" w14:textId="77777777" w:rsidR="00293F54" w:rsidRPr="00FE4151" w:rsidRDefault="00293F54" w:rsidP="00293F54">
      <w:r w:rsidRPr="00FE4151">
        <w:t xml:space="preserve">Cashdollar, L. (2025). </w:t>
      </w:r>
      <w:r w:rsidRPr="00FE4151">
        <w:rPr>
          <w:i/>
          <w:iCs/>
        </w:rPr>
        <w:t>Command Injection in Vivotek Legacy Firmware: What You Need to Know | Akamai</w:t>
      </w:r>
      <w:r w:rsidRPr="00FE4151">
        <w:t>. [online] Akamai. Available at: https://www.akamai.com/blog/security-research/command-injection-vivotek-legacy-firmware-need-to-know [Accessed 21 Jan. 2026].</w:t>
      </w:r>
    </w:p>
    <w:p w14:paraId="3934F844" w14:textId="77777777" w:rsidR="00293F54" w:rsidRPr="00FE4151" w:rsidRDefault="00293F54" w:rsidP="00293F54">
      <w:r w:rsidRPr="00FE4151">
        <w:t xml:space="preserve">Charrier, C. and Weiner, R. (2024). </w:t>
      </w:r>
      <w:r w:rsidRPr="00FE4151">
        <w:rPr>
          <w:i/>
          <w:iCs/>
        </w:rPr>
        <w:t>Service unavailable</w:t>
      </w:r>
      <w:r w:rsidRPr="00FE4151">
        <w:t>. [online] Google.com. Available at: https://cloud.google.com/blog/topics/threat-intelligence/time-to-exploit-trends-2023 [Accessed 16 Jan. 2026].</w:t>
      </w:r>
    </w:p>
    <w:p w14:paraId="40252CCF" w14:textId="77777777" w:rsidR="00293F54" w:rsidRPr="00FE4151" w:rsidRDefault="00293F54" w:rsidP="00293F54">
      <w:r w:rsidRPr="00FE4151">
        <w:t xml:space="preserve">ConnectWise (2025). </w:t>
      </w:r>
      <w:r w:rsidRPr="00FE4151">
        <w:rPr>
          <w:i/>
          <w:iCs/>
        </w:rPr>
        <w:t>What is Dwell Time for Cybersecurity? | ConnectWise</w:t>
      </w:r>
      <w:r w:rsidRPr="00FE4151">
        <w:t>. [online] www.connectwise.com. Available at: https://www.connectwise.com/cybersecurity-center/glossary/dwell-time [Accessed 16 Jan. 2026].</w:t>
      </w:r>
    </w:p>
    <w:p w14:paraId="6D34CE73" w14:textId="77777777" w:rsidR="00293F54" w:rsidRPr="00FE4151" w:rsidRDefault="00293F54" w:rsidP="00293F54">
      <w:r w:rsidRPr="00FE4151">
        <w:t xml:space="preserve">CSRC Content Editor (2026). </w:t>
      </w:r>
      <w:r w:rsidRPr="00FE4151">
        <w:rPr>
          <w:i/>
          <w:iCs/>
        </w:rPr>
        <w:t>Reporting - Glossary | CSRC</w:t>
      </w:r>
      <w:r w:rsidRPr="00FE4151">
        <w:t>. [online] Nist.gov. Available at: https://csrc.nist.gov/glossary/term/reporting [Accessed 21 Jan. 2026].</w:t>
      </w:r>
    </w:p>
    <w:p w14:paraId="1DE0F609" w14:textId="77777777" w:rsidR="00293F54" w:rsidRPr="00FE4151" w:rsidRDefault="00293F54" w:rsidP="00293F54">
      <w:r w:rsidRPr="00FE4151">
        <w:lastRenderedPageBreak/>
        <w:t xml:space="preserve">DeMeyer, Z. (2025). </w:t>
      </w:r>
      <w:r w:rsidRPr="00FE4151">
        <w:rPr>
          <w:i/>
          <w:iCs/>
        </w:rPr>
        <w:t>Building Resilience in a Perimeter-less World with Defense-in-Depth</w:t>
      </w:r>
      <w:r w:rsidRPr="00FE4151">
        <w:t>. [online] Todyl.com. Available at: https://www.todyl.com/blog/resilience-perimeter-less-defense-in-depth [Accessed 12 Jan. 2026].</w:t>
      </w:r>
    </w:p>
    <w:p w14:paraId="5A4B6C3E" w14:textId="77777777" w:rsidR="00293F54" w:rsidRPr="00FE4151" w:rsidRDefault="00293F54" w:rsidP="00293F54">
      <w:r w:rsidRPr="00FE4151">
        <w:t xml:space="preserve">Department for Science, Innovation &amp; Technology (2025). </w:t>
      </w:r>
      <w:r w:rsidRPr="00FE4151">
        <w:rPr>
          <w:i/>
          <w:iCs/>
        </w:rPr>
        <w:t>Enforcement</w:t>
      </w:r>
      <w:r w:rsidRPr="00FE4151">
        <w:t>. [online] GOV.UK. Available at: https://www.gov.uk/government/publications/cyber-security-and-resilience-network-and-information-systems-bill-factsheets/enforcement [Accessed 21 Jan. 2026].</w:t>
      </w:r>
    </w:p>
    <w:p w14:paraId="1A84707A" w14:textId="77777777" w:rsidR="00293F54" w:rsidRPr="00FE4151" w:rsidRDefault="00293F54" w:rsidP="00293F54">
      <w:r w:rsidRPr="00FE4151">
        <w:t xml:space="preserve">Double Check Security Group (2024). </w:t>
      </w:r>
      <w:r w:rsidRPr="00FE4151">
        <w:rPr>
          <w:i/>
          <w:iCs/>
        </w:rPr>
        <w:t>Physical Penetration Testing | Red Teaming Services</w:t>
      </w:r>
      <w:r w:rsidRPr="00FE4151">
        <w:t>. [online] Double Check Security Group. Available at: https://dcsgrp.co.uk/physical-penetration-testing/ [Accessed 4 Jan. 2026].</w:t>
      </w:r>
    </w:p>
    <w:p w14:paraId="65DBA5A6" w14:textId="77777777" w:rsidR="00293F54" w:rsidRPr="00FE4151" w:rsidRDefault="00293F54" w:rsidP="00293F54">
      <w:r w:rsidRPr="00FE4151">
        <w:t xml:space="preserve">ENISA (2022). </w:t>
      </w:r>
      <w:r w:rsidRPr="00FE4151">
        <w:rPr>
          <w:i/>
          <w:iCs/>
        </w:rPr>
        <w:t>ENISA Threat Landscape 2022</w:t>
      </w:r>
      <w:r w:rsidRPr="00FE4151">
        <w:t>. [online] ENISA. Available at: https://www.enisa.europa.eu/publications/enisa-threat-landscape-2022 [Accessed 12 Jan. 2026].</w:t>
      </w:r>
    </w:p>
    <w:p w14:paraId="366ECD63" w14:textId="77777777" w:rsidR="00293F54" w:rsidRPr="00FE4151" w:rsidRDefault="00293F54" w:rsidP="00293F54">
      <w:r w:rsidRPr="00FE4151">
        <w:t xml:space="preserve">Fan, R. (2022). </w:t>
      </w:r>
      <w:r w:rsidRPr="00FE4151">
        <w:rPr>
          <w:i/>
          <w:iCs/>
        </w:rPr>
        <w:t>February Product Rollup: New Reports, Preview Types, and More - Egnyte Blog</w:t>
      </w:r>
      <w:r w:rsidRPr="00FE4151">
        <w:t>. [online] Egnyte Blog. Available at: https://www.egnyte.com/blog/post/february-product-rollup-new-reports-preview-types-and-more [Accessed 21 Jan. 2026].</w:t>
      </w:r>
    </w:p>
    <w:p w14:paraId="53CA2103" w14:textId="77777777" w:rsidR="00293F54" w:rsidRPr="00FE4151" w:rsidRDefault="00293F54" w:rsidP="00293F54">
      <w:r w:rsidRPr="00FE4151">
        <w:t xml:space="preserve">Filipek, R. (2025). </w:t>
      </w:r>
      <w:r w:rsidRPr="00FE4151">
        <w:rPr>
          <w:i/>
          <w:iCs/>
        </w:rPr>
        <w:t>What Is Managed Cyber Security in 2026?</w:t>
      </w:r>
      <w:r w:rsidRPr="00FE4151">
        <w:t xml:space="preserve"> [online] Corsica Technologies. Available at: https://corsicatech.com/blog/what-is-managed-cyber-security/ [Accessed 6 Jan. 2026].</w:t>
      </w:r>
    </w:p>
    <w:p w14:paraId="0C6145F6" w14:textId="77777777" w:rsidR="00293F54" w:rsidRPr="00FE4151" w:rsidRDefault="00293F54" w:rsidP="00293F54">
      <w:r w:rsidRPr="00FE4151">
        <w:t xml:space="preserve">Fortinet (2025). </w:t>
      </w:r>
      <w:r w:rsidRPr="00FE4151">
        <w:rPr>
          <w:i/>
          <w:iCs/>
        </w:rPr>
        <w:t>What Is SCADA and SCADA System?</w:t>
      </w:r>
      <w:r w:rsidRPr="00FE4151">
        <w:t xml:space="preserve"> [online] Fortinet. Available at: https://www.fortinet.com/resources/cyberglossary/scada-and-scada-systems [Accessed 5 Jan. 2026].</w:t>
      </w:r>
    </w:p>
    <w:p w14:paraId="0AC5A7FE" w14:textId="77777777" w:rsidR="00293F54" w:rsidRPr="00FE4151" w:rsidRDefault="00293F54" w:rsidP="00293F54">
      <w:r w:rsidRPr="00FE4151">
        <w:t xml:space="preserve">GDPR (2013). </w:t>
      </w:r>
      <w:r w:rsidRPr="00FE4151">
        <w:rPr>
          <w:i/>
          <w:iCs/>
        </w:rPr>
        <w:t>General Data Protection Regulation (GDPR)</w:t>
      </w:r>
      <w:r w:rsidRPr="00FE4151">
        <w:t>. [online] General Data Protection Regulation (GDPR). Available at: https://gdpr-info.eu/art-33-gdpr/ [Accessed 6 Jan. 2026].</w:t>
      </w:r>
    </w:p>
    <w:p w14:paraId="5BCA6289" w14:textId="77777777" w:rsidR="00293F54" w:rsidRPr="00FE4151" w:rsidRDefault="00293F54" w:rsidP="00293F54">
      <w:r w:rsidRPr="00FE4151">
        <w:t xml:space="preserve">Gibson, K. (2025). </w:t>
      </w:r>
      <w:r w:rsidRPr="00FE4151">
        <w:rPr>
          <w:i/>
          <w:iCs/>
        </w:rPr>
        <w:t>Common Points of Access Control Failure | AMAROK</w:t>
      </w:r>
      <w:r w:rsidRPr="00FE4151">
        <w:t>. [online] AMAROK. Available at: https://amarok.com/blog/common-points-of-access-control-failure/ [Accessed 21 Jan. 2026].</w:t>
      </w:r>
    </w:p>
    <w:p w14:paraId="7E330280" w14:textId="77777777" w:rsidR="00293F54" w:rsidRPr="00FE4151" w:rsidRDefault="00293F54" w:rsidP="00293F54">
      <w:r w:rsidRPr="00FE4151">
        <w:t xml:space="preserve">Gupta, S. (2022). </w:t>
      </w:r>
      <w:r w:rsidRPr="00FE4151">
        <w:rPr>
          <w:i/>
          <w:iCs/>
        </w:rPr>
        <w:t>What is Physical Infrastructure: Meaning, What is Included, Importance</w:t>
      </w:r>
      <w:r w:rsidRPr="00FE4151">
        <w:t>. [online] Latest Real Estate News, Articles, Property Insights. Available at: https://www.99acres.com/articles/physical-infrastructure.html [Accessed 5 Jan. 2026].</w:t>
      </w:r>
    </w:p>
    <w:p w14:paraId="05F3D573" w14:textId="77777777" w:rsidR="00293F54" w:rsidRPr="00FE4151" w:rsidRDefault="00293F54" w:rsidP="00293F54">
      <w:r w:rsidRPr="00FE4151">
        <w:t xml:space="preserve">Home-CCTV (2025). </w:t>
      </w:r>
      <w:r w:rsidRPr="00FE4151">
        <w:rPr>
          <w:i/>
          <w:iCs/>
        </w:rPr>
        <w:t>Understanding Field Of View (FOV) And Lens Sizes For CCTV Systems - Home-CCTV</w:t>
      </w:r>
      <w:r w:rsidRPr="00FE4151">
        <w:t>. [online] Home-CCTV | CCTV cameras &amp; Security System retail &amp; wholesale UK. Available at: https://home-cctv.com/understanding-field-of-view-fov-and-lens-sizes-for-home-cctv-systems/ [Accessed 12 Jan. 2026].</w:t>
      </w:r>
    </w:p>
    <w:p w14:paraId="76505472" w14:textId="77777777" w:rsidR="00293F54" w:rsidRPr="00FE4151" w:rsidRDefault="00293F54" w:rsidP="00293F54">
      <w:r w:rsidRPr="00FE4151">
        <w:lastRenderedPageBreak/>
        <w:t xml:space="preserve">Humayed, A., Lin, J., Li, F. and Luo, B. (2026). </w:t>
      </w:r>
      <w:r w:rsidRPr="00FE4151">
        <w:rPr>
          <w:i/>
          <w:iCs/>
        </w:rPr>
        <w:t>Cyber-Physical Systems Security – A Survey</w:t>
      </w:r>
      <w:r w:rsidRPr="00FE4151">
        <w:t>. [online] Ieee.org. Available at: https://ieeexplore.ieee.org/ielaam/6488907/8172502/7924372-aam.pdf?tag=1 [Accessed 21 Jan. 2026].</w:t>
      </w:r>
    </w:p>
    <w:p w14:paraId="02C4980C" w14:textId="77777777" w:rsidR="00293F54" w:rsidRPr="00FE4151" w:rsidRDefault="00293F54" w:rsidP="00293F54">
      <w:r w:rsidRPr="00FE4151">
        <w:t xml:space="preserve">Inductive Automation (2018). </w:t>
      </w:r>
      <w:r w:rsidRPr="00FE4151">
        <w:rPr>
          <w:i/>
          <w:iCs/>
        </w:rPr>
        <w:t>What is SCADA?</w:t>
      </w:r>
      <w:r w:rsidRPr="00FE4151">
        <w:t xml:space="preserve"> [online] Inductive Automation. Available at: https://inductiveautomation.com/resources/article/what-is-scada [Accessed 3 Jan. 2026].</w:t>
      </w:r>
    </w:p>
    <w:p w14:paraId="4B09B6F0" w14:textId="77777777" w:rsidR="00293F54" w:rsidRPr="00FE4151" w:rsidRDefault="00293F54" w:rsidP="00293F54">
      <w:r w:rsidRPr="00FE4151">
        <w:t xml:space="preserve">Inductive Automation (2020). </w:t>
      </w:r>
      <w:r w:rsidRPr="00FE4151">
        <w:rPr>
          <w:i/>
          <w:iCs/>
        </w:rPr>
        <w:t>What is a PLC?</w:t>
      </w:r>
      <w:r w:rsidRPr="00FE4151">
        <w:t xml:space="preserve"> [online] Inductive Automation. Available at: https://inductiveautomation.com/resources/article/what-is-a-PLC [Accessed 5 Jan. 2026].</w:t>
      </w:r>
    </w:p>
    <w:p w14:paraId="4EBBDFF8" w14:textId="77777777" w:rsidR="00293F54" w:rsidRPr="00FE4151" w:rsidRDefault="00293F54" w:rsidP="00293F54">
      <w:r w:rsidRPr="00FE4151">
        <w:t xml:space="preserve">InsiderTech (2016). </w:t>
      </w:r>
      <w:r w:rsidRPr="00FE4151">
        <w:rPr>
          <w:i/>
          <w:iCs/>
        </w:rPr>
        <w:t>Watch hackers break into the US power grid</w:t>
      </w:r>
      <w:r w:rsidRPr="00FE4151">
        <w:t>. [online] www.youtube.com. Available at: https://www.youtube.com/watch?v=pL9q2lOZ1Fw [Accessed 12 Feb. 2022].</w:t>
      </w:r>
    </w:p>
    <w:p w14:paraId="188C0237" w14:textId="77777777" w:rsidR="00293F54" w:rsidRPr="00FE4151" w:rsidRDefault="00293F54" w:rsidP="00293F54">
      <w:r w:rsidRPr="00FE4151">
        <w:t xml:space="preserve">International Electrotechnical Commission (2013). </w:t>
      </w:r>
      <w:r w:rsidRPr="00FE4151">
        <w:rPr>
          <w:i/>
          <w:iCs/>
        </w:rPr>
        <w:t>INTERNATIONAL STANDARD Industrial communication networks -Network and system security - Part 3-3: System security requirements and security levels</w:t>
      </w:r>
      <w:r w:rsidRPr="00FE4151">
        <w:t>. [online] IEC. Available at: https://cdn.standards.iteh.ai/samples/19488/7c0b753be32e46fc986c23c32efbdbe8/IEC-62443-3-3-2013.pdf [Accessed 21 Jan. 2026].</w:t>
      </w:r>
    </w:p>
    <w:p w14:paraId="4E3DB8A5" w14:textId="77777777" w:rsidR="00293F54" w:rsidRPr="00FE4151" w:rsidRDefault="00293F54" w:rsidP="00293F54">
      <w:r w:rsidRPr="00FE4151">
        <w:t xml:space="preserve">International Organization for Standardization (2022). </w:t>
      </w:r>
      <w:r w:rsidRPr="00FE4151">
        <w:rPr>
          <w:i/>
          <w:iCs/>
        </w:rPr>
        <w:t>ISO/IEC 27001 standard – information security management systems</w:t>
      </w:r>
      <w:r w:rsidRPr="00FE4151">
        <w:t>. [online] ISO. Available at: https://www.iso.org/standard/27001 [Accessed 21 Jan. 2026].</w:t>
      </w:r>
    </w:p>
    <w:p w14:paraId="30E1626A" w14:textId="77777777" w:rsidR="00293F54" w:rsidRPr="00FE4151" w:rsidRDefault="00293F54" w:rsidP="00293F54">
      <w:r w:rsidRPr="00FE4151">
        <w:t xml:space="preserve">International Society of Automation (2024). </w:t>
      </w:r>
      <w:r w:rsidRPr="00FE4151">
        <w:rPr>
          <w:i/>
          <w:iCs/>
        </w:rPr>
        <w:t>ISA/IEC 62443 Series of Standards - ISA</w:t>
      </w:r>
      <w:r w:rsidRPr="00FE4151">
        <w:t>. [online] isa.org. Available at: https://www.isa.org/standards-and-publications/isa-standards/isa-iec-62443-series-of-standards [Accessed 21 Jan. 2026].</w:t>
      </w:r>
    </w:p>
    <w:p w14:paraId="5189597E" w14:textId="77777777" w:rsidR="00293F54" w:rsidRPr="00FE4151" w:rsidRDefault="00293F54" w:rsidP="00293F54">
      <w:r w:rsidRPr="00FE4151">
        <w:t xml:space="preserve">ITSM (2026). </w:t>
      </w:r>
      <w:r w:rsidRPr="00FE4151">
        <w:rPr>
          <w:i/>
          <w:iCs/>
        </w:rPr>
        <w:t>Operational Technology Management (OTM) | iTSM Group</w:t>
      </w:r>
      <w:r w:rsidRPr="00FE4151">
        <w:t>. [online] Itsmgroup.com. Available at: https://www.itsmgroup.com/en/topics/operational-technology-management [Accessed 6 Jan. 2026].</w:t>
      </w:r>
    </w:p>
    <w:p w14:paraId="1D3B2093" w14:textId="77777777" w:rsidR="00293F54" w:rsidRPr="00FE4151" w:rsidRDefault="00293F54" w:rsidP="00293F54">
      <w:r w:rsidRPr="00FE4151">
        <w:t xml:space="preserve">Katalyst (2025). </w:t>
      </w:r>
      <w:r w:rsidRPr="00FE4151">
        <w:rPr>
          <w:i/>
          <w:iCs/>
        </w:rPr>
        <w:t>The Hidden Cybersecurity Risk in OT: Why Flat Networks Are a Dangerous Holdover - Managed IT Services Provider</w:t>
      </w:r>
      <w:r w:rsidRPr="00FE4151">
        <w:t>. [online] Katalyst. Available at: https://www.katalystng.com/blog/the-hidden-cybersecurity-risk-in-ot-why-flat-networks-are-a-dangerous-holdover/ [Accessed 20 Jan. 2026].</w:t>
      </w:r>
    </w:p>
    <w:p w14:paraId="005D6D2A" w14:textId="77777777" w:rsidR="00293F54" w:rsidRPr="00FE4151" w:rsidRDefault="00293F54" w:rsidP="00293F54">
      <w:r w:rsidRPr="00FE4151">
        <w:t xml:space="preserve">Kisi (2019). </w:t>
      </w:r>
      <w:r w:rsidRPr="00FE4151">
        <w:rPr>
          <w:i/>
          <w:iCs/>
        </w:rPr>
        <w:t>What is Physical Security? Measures, Best Practices + PDF Guide</w:t>
      </w:r>
      <w:r w:rsidRPr="00FE4151">
        <w:t>. [online] Getkisi.com. Available at: https://www.getkisi.com/overview/physical-security [Accessed 6 Jan. 2026].</w:t>
      </w:r>
    </w:p>
    <w:p w14:paraId="1B319BDB" w14:textId="77777777" w:rsidR="00293F54" w:rsidRPr="00FE4151" w:rsidRDefault="00293F54" w:rsidP="00293F54">
      <w:r w:rsidRPr="00FE4151">
        <w:t xml:space="preserve">Leon, E. (2023). </w:t>
      </w:r>
      <w:r w:rsidRPr="00FE4151">
        <w:rPr>
          <w:i/>
          <w:iCs/>
        </w:rPr>
        <w:t>Addressing Significant OT Environment Security Challenges</w:t>
      </w:r>
      <w:r w:rsidRPr="00FE4151">
        <w:t xml:space="preserve">. [online] CYE - Quantify and Manage Your Cyber Exposure. Available at: </w:t>
      </w:r>
      <w:r w:rsidRPr="00FE4151">
        <w:lastRenderedPageBreak/>
        <w:t>https://cyesec.com/blog/addressing-the-significant-challenges-of-ot-environment-security [Accessed 12 Jan. 2026].</w:t>
      </w:r>
    </w:p>
    <w:p w14:paraId="5934F1DB" w14:textId="77777777" w:rsidR="00293F54" w:rsidRPr="00FE4151" w:rsidRDefault="00293F54" w:rsidP="00293F54">
      <w:r w:rsidRPr="00FE4151">
        <w:t xml:space="preserve">Madsen, T. </w:t>
      </w:r>
      <w:r>
        <w:t>&amp;</w:t>
      </w:r>
      <w:r w:rsidRPr="00FE4151">
        <w:t xml:space="preserve"> Madsen, T. (2025). </w:t>
      </w:r>
      <w:r w:rsidRPr="00FE4151">
        <w:rPr>
          <w:i/>
          <w:iCs/>
        </w:rPr>
        <w:t>IEC 62443: A Cybersecurity Guide for Industrial Systems (Part 3) - Cybersecurity Magazine</w:t>
      </w:r>
      <w:r w:rsidRPr="00FE4151">
        <w:t>. [online] Cybersecurity Magazine - Science meets Practice. Available at: https://cybersecurity-magazine.com/iec-62443-a-cybersecurity-guide-for-industrial-systems-part-3/ [Accessed 16 Jan. 2026].</w:t>
      </w:r>
    </w:p>
    <w:p w14:paraId="5F2F49DB" w14:textId="77777777" w:rsidR="00293F54" w:rsidRPr="00FE4151" w:rsidRDefault="00293F54" w:rsidP="00293F54">
      <w:r w:rsidRPr="00FE4151">
        <w:t xml:space="preserve">Markey, S., Chadwick, L., O’Dowd, E. and Doherty, E.M. (2025). Why Do Escalation Pathways Fail? A Human Factors Perspective on Early Warning Systems in Acute Irish Hospitals. </w:t>
      </w:r>
      <w:r w:rsidRPr="00FE4151">
        <w:rPr>
          <w:i/>
          <w:iCs/>
        </w:rPr>
        <w:t>Human Factors in Healthcare</w:t>
      </w:r>
      <w:r w:rsidRPr="00FE4151">
        <w:t>, 5014(2772), p.100117. doi:https://doi.org/10.1016/j.hfh.2025.100117.</w:t>
      </w:r>
    </w:p>
    <w:p w14:paraId="34313498" w14:textId="77777777" w:rsidR="00293F54" w:rsidRPr="00FE4151" w:rsidRDefault="00293F54" w:rsidP="00293F54">
      <w:r w:rsidRPr="00FE4151">
        <w:t xml:space="preserve">NCSC (2025). </w:t>
      </w:r>
      <w:r w:rsidRPr="00FE4151">
        <w:rPr>
          <w:i/>
          <w:iCs/>
        </w:rPr>
        <w:t>Preventing unintentional operational technology device exposure</w:t>
      </w:r>
      <w:r w:rsidRPr="00FE4151">
        <w:t>. [online] NCSC NZ. Available at: https://www.ncsc.govt.nz/protect-your-organisation/preventing-unintentional-operational-technology-device-exposure/ [Accessed 12 Jan. 2026].</w:t>
      </w:r>
    </w:p>
    <w:p w14:paraId="5EBB837C" w14:textId="77777777" w:rsidR="00293F54" w:rsidRPr="00FE4151" w:rsidRDefault="00293F54" w:rsidP="00293F54">
      <w:r w:rsidRPr="00FE4151">
        <w:t xml:space="preserve">Newmark Security PLC (2024). </w:t>
      </w:r>
      <w:r w:rsidRPr="00FE4151">
        <w:rPr>
          <w:i/>
          <w:iCs/>
        </w:rPr>
        <w:t>How Cybersecurity and Physical Security Work Together – Newmark</w:t>
      </w:r>
      <w:r w:rsidRPr="00FE4151">
        <w:t>. [online] Newmarksecurity.com. Available at: https://newmarksecurity.com/insights/how-cybersecurity-and-physical-security-work-together/ [Accessed 16 Jan. 2026].</w:t>
      </w:r>
    </w:p>
    <w:p w14:paraId="5AB004D6" w14:textId="77777777" w:rsidR="00293F54" w:rsidRPr="00FE4151" w:rsidRDefault="00293F54" w:rsidP="00293F54">
      <w:r w:rsidRPr="00FE4151">
        <w:t xml:space="preserve">NPSA (2022). </w:t>
      </w:r>
      <w:r w:rsidRPr="00FE4151">
        <w:rPr>
          <w:i/>
          <w:iCs/>
        </w:rPr>
        <w:t>National Protective Security Authority</w:t>
      </w:r>
      <w:r w:rsidRPr="00FE4151">
        <w:t>. [online] Npsa.gov.uk. Available at: https://www.npsa.gov.uk/building-protection/video-surveillance-access-control-detection-control-rooms/cctv [Accessed 12 Jan. 2026].</w:t>
      </w:r>
    </w:p>
    <w:p w14:paraId="2DB668F3" w14:textId="77777777" w:rsidR="00293F54" w:rsidRPr="00FE4151" w:rsidRDefault="00293F54" w:rsidP="00293F54">
      <w:r w:rsidRPr="00FE4151">
        <w:t xml:space="preserve">NPSA (2025). </w:t>
      </w:r>
      <w:r w:rsidRPr="00FE4151">
        <w:rPr>
          <w:i/>
          <w:iCs/>
        </w:rPr>
        <w:t>National Protective Security Authority</w:t>
      </w:r>
      <w:r w:rsidRPr="00FE4151">
        <w:t>. [online] Npsa.gov.uk. Available at: https://www.npsa.gov.uk/building-protection/building-infrastructure/security-fences-and-gates [Accessed 12 Jan. 2026].</w:t>
      </w:r>
    </w:p>
    <w:p w14:paraId="49E4F8A2" w14:textId="77777777" w:rsidR="00293F54" w:rsidRPr="00FE4151" w:rsidRDefault="00293F54" w:rsidP="00293F54">
      <w:r w:rsidRPr="00FE4151">
        <w:t xml:space="preserve">Pelco (2025). </w:t>
      </w:r>
      <w:r w:rsidRPr="00FE4151">
        <w:rPr>
          <w:i/>
          <w:iCs/>
        </w:rPr>
        <w:t>Cyber Attacks on Critical Infrastructure: Guide &amp; Risks</w:t>
      </w:r>
      <w:r w:rsidRPr="00FE4151">
        <w:t>. [online] Pelco. Available at: https://www.pelco.com/blog/critical-infrastructure-cyber-attacks [Accessed 12 Jan. 2026].</w:t>
      </w:r>
    </w:p>
    <w:p w14:paraId="70234E31" w14:textId="77777777" w:rsidR="00293F54" w:rsidRPr="00FE4151" w:rsidRDefault="00293F54" w:rsidP="00293F54">
      <w:r w:rsidRPr="00FE4151">
        <w:t xml:space="preserve">Pinkerton (2023). </w:t>
      </w:r>
      <w:r w:rsidRPr="00FE4151">
        <w:rPr>
          <w:i/>
          <w:iCs/>
        </w:rPr>
        <w:t>Onsite Penetration Testing and Social Engineering for Physical Security</w:t>
      </w:r>
      <w:r w:rsidRPr="00FE4151">
        <w:t>. [online] Pinkerton.com. Available at: https://pinkerton.com/our-insights/blog/onsite-penetration-testing-and-social-engineering-for-physical-security [Accessed 4 Jan. 2026].</w:t>
      </w:r>
    </w:p>
    <w:p w14:paraId="157BAADC" w14:textId="77777777" w:rsidR="00293F54" w:rsidRPr="00FE4151" w:rsidRDefault="00293F54" w:rsidP="00293F54">
      <w:r w:rsidRPr="00FE4151">
        <w:t xml:space="preserve">pzdupe2 (2016). </w:t>
      </w:r>
      <w:r w:rsidRPr="00FE4151">
        <w:rPr>
          <w:i/>
          <w:iCs/>
        </w:rPr>
        <w:t>How hackers used social engineering to get into a power company</w:t>
      </w:r>
      <w:r w:rsidRPr="00FE4151">
        <w:t>. [online] Business Insider. Available at: https://www.businessinsider.com/hackers-social-engineering-power-company-2016-4 [Accessed 21 Jan. 2026].</w:t>
      </w:r>
    </w:p>
    <w:p w14:paraId="4456738B" w14:textId="77777777" w:rsidR="00293F54" w:rsidRPr="00FE4151" w:rsidRDefault="00293F54" w:rsidP="00293F54">
      <w:r w:rsidRPr="00FE4151">
        <w:t xml:space="preserve">Quesada, S. (2024). </w:t>
      </w:r>
      <w:r w:rsidRPr="00FE4151">
        <w:rPr>
          <w:i/>
          <w:iCs/>
        </w:rPr>
        <w:t>7 Tips to Enhance Your Perimeter Lighting</w:t>
      </w:r>
      <w:r w:rsidRPr="00FE4151">
        <w:t>. [online] All Security Equipment. Available at: https://allsecurityequipment.com/blogs/perimeter-detection-system/7-tips-to-enhance-your-perimeter-lighting [Accessed 12 Jan. 2026].</w:t>
      </w:r>
    </w:p>
    <w:p w14:paraId="439B691F" w14:textId="77777777" w:rsidR="00293F54" w:rsidRPr="00FE4151" w:rsidRDefault="00293F54" w:rsidP="00293F54">
      <w:r w:rsidRPr="00FE4151">
        <w:lastRenderedPageBreak/>
        <w:t xml:space="preserve">Ribeiro, A. and Ribeiro, A. (2022). </w:t>
      </w:r>
      <w:r w:rsidRPr="00FE4151">
        <w:rPr>
          <w:i/>
          <w:iCs/>
        </w:rPr>
        <w:t>NIST SP 800-82 addresses OT systems security, including unique performance, reliability, safety requirements</w:t>
      </w:r>
      <w:r w:rsidRPr="00FE4151">
        <w:t>. [online] Industrial Cyber. Available at: https://industrialcyber.co/analysis/nist-sp-800-82-addresses-ot-systems-security-including-unique-performance-reliability-safety-requirements/ [Accessed 16 Jan. 2026].</w:t>
      </w:r>
    </w:p>
    <w:p w14:paraId="3C1CAAFF" w14:textId="77777777" w:rsidR="00293F54" w:rsidRPr="00FE4151" w:rsidRDefault="00293F54" w:rsidP="00293F54">
      <w:r w:rsidRPr="00FE4151">
        <w:t xml:space="preserve">Samani, R. and D. Knapp, E. (2026). </w:t>
      </w:r>
      <w:r w:rsidRPr="00FE4151">
        <w:rPr>
          <w:i/>
          <w:iCs/>
        </w:rPr>
        <w:t>Applied Cyber Security and the Smart Grid Implementing Security Controls into the Modern Power Infrastructure 1st Edition Eric D. Knapp ebook quick start edition</w:t>
      </w:r>
      <w:r w:rsidRPr="00FE4151">
        <w:t>. [online] Scribd. Available at: https://www.scribd.com/document/963861763/Applied-Cyber-Security-and-the-Smart-Grid-Implementing-Security-Controls-into-the-Modern-Power-Infrastructure-1st-Edition-Eric-D-Knapp-ebook-quick-st [Accessed 21 Jan. 2026].</w:t>
      </w:r>
    </w:p>
    <w:p w14:paraId="32D8BF38" w14:textId="77777777" w:rsidR="00293F54" w:rsidRPr="00FE4151" w:rsidRDefault="00293F54" w:rsidP="00293F54">
      <w:r w:rsidRPr="00FE4151">
        <w:t xml:space="preserve">Schneider Electric (2017). </w:t>
      </w:r>
      <w:r w:rsidRPr="00FE4151">
        <w:rPr>
          <w:i/>
          <w:iCs/>
        </w:rPr>
        <w:t>How the Convergence of IT and OT Enables Smart Grid Development</w:t>
      </w:r>
      <w:r w:rsidRPr="00FE4151">
        <w:t>. [online] Slideshare. Available at: https://www.slideshare.net/slideshow/how-the-convergence-of-it-and-ot-enables-smart-grid-development/25371636 [Accessed 4 Jan. 2026].</w:t>
      </w:r>
    </w:p>
    <w:p w14:paraId="402CA53B" w14:textId="77777777" w:rsidR="00293F54" w:rsidRPr="00FE4151" w:rsidRDefault="00293F54" w:rsidP="00293F54">
      <w:r w:rsidRPr="00FE4151">
        <w:t xml:space="preserve">Schrader, D. (2024). </w:t>
      </w:r>
      <w:r w:rsidRPr="00FE4151">
        <w:rPr>
          <w:i/>
          <w:iCs/>
        </w:rPr>
        <w:t>How Insecure and Vulnerable Open Ports Pose Serious Security Risks</w:t>
      </w:r>
      <w:r w:rsidRPr="00FE4151">
        <w:t>. [online] Netwrix.com. Available at: https://netwrix.com/en/resources/blog/open-ports-vulnerability-list/ [Accessed 18 Jan. 2026].</w:t>
      </w:r>
    </w:p>
    <w:p w14:paraId="0BCB92C4" w14:textId="77777777" w:rsidR="00293F54" w:rsidRPr="00FE4151" w:rsidRDefault="00293F54" w:rsidP="00293F54">
      <w:r w:rsidRPr="00FE4151">
        <w:t xml:space="preserve">Seager, L. (2025). </w:t>
      </w:r>
      <w:r w:rsidRPr="00FE4151">
        <w:rPr>
          <w:i/>
          <w:iCs/>
        </w:rPr>
        <w:t>Is your perimeter security system smart enough to detect real threats? - Bandweaver</w:t>
      </w:r>
      <w:r w:rsidRPr="00FE4151">
        <w:t>. [online] Bandweaver. Available at: https://www.bandweaver.com/security/is-your-perimeter-security-system-smart-enough-to-detect-real-threats/ [Accessed 16 Jan. 2026].</w:t>
      </w:r>
    </w:p>
    <w:p w14:paraId="1BCA23E0" w14:textId="77777777" w:rsidR="00293F54" w:rsidRPr="00FE4151" w:rsidRDefault="00293F54" w:rsidP="00293F54">
      <w:r w:rsidRPr="00FE4151">
        <w:t xml:space="preserve">SecurityMetrics (2024). </w:t>
      </w:r>
      <w:r w:rsidRPr="00FE4151">
        <w:rPr>
          <w:i/>
          <w:iCs/>
        </w:rPr>
        <w:t>External Vulnerability Scanning FAQ: What is External Vulnerability Scanning?</w:t>
      </w:r>
      <w:r w:rsidRPr="00FE4151">
        <w:t xml:space="preserve"> [online] SecurityMetrics. Available at: https://www.securitymetrics.com/blog/external-vulnerability-scanning [Accessed 5 Jan. 2026].</w:t>
      </w:r>
    </w:p>
    <w:p w14:paraId="34CF0478" w14:textId="77777777" w:rsidR="00293F54" w:rsidRPr="00FE4151" w:rsidRDefault="00293F54" w:rsidP="00293F54">
      <w:r w:rsidRPr="00FE4151">
        <w:t xml:space="preserve">SIST EN IEC 62443-3-3:2019 (2026). </w:t>
      </w:r>
      <w:r w:rsidRPr="00FE4151">
        <w:rPr>
          <w:i/>
          <w:iCs/>
        </w:rPr>
        <w:t>European, American and International Standards online - iTeh Standards</w:t>
      </w:r>
      <w:r w:rsidRPr="00FE4151">
        <w:t>. [online] iTeh Standards. Available at: https://standards.iteh.ai/catalog/standards/clc/e0a5218a-f291-4282-91cd-4a0adcc274c4/en-iec-62443-3-3-2019 [Accessed 21 Jan. 2026].</w:t>
      </w:r>
    </w:p>
    <w:p w14:paraId="04EB3D00" w14:textId="77777777" w:rsidR="00293F54" w:rsidRPr="00FE4151" w:rsidRDefault="00293F54" w:rsidP="00293F54">
      <w:r w:rsidRPr="00FE4151">
        <w:t xml:space="preserve">Skyler Libkie (2025). </w:t>
      </w:r>
      <w:r w:rsidRPr="00FE4151">
        <w:rPr>
          <w:i/>
          <w:iCs/>
        </w:rPr>
        <w:t>Passive Security System vs Active Security System: Which Is Best for Your Project Site? - Digital Security Guard</w:t>
      </w:r>
      <w:r w:rsidRPr="00FE4151">
        <w:t>. [online] Digital Security Guard. Available at: https://digitalsecurityguard.com/passive-security-system-vs-active-security-system-which-is-best-for-your-project-site/ [Accessed 16 Jan. 2026].</w:t>
      </w:r>
    </w:p>
    <w:p w14:paraId="4F8FCE77" w14:textId="77777777" w:rsidR="00293F54" w:rsidRPr="00FE4151" w:rsidRDefault="00293F54" w:rsidP="00293F54">
      <w:r w:rsidRPr="00FE4151">
        <w:t xml:space="preserve">Stankovic, S. (2024). </w:t>
      </w:r>
      <w:r w:rsidRPr="00FE4151">
        <w:rPr>
          <w:i/>
          <w:iCs/>
        </w:rPr>
        <w:t>Welcome To Zscaler Directory Authentication</w:t>
      </w:r>
      <w:r w:rsidRPr="00FE4151">
        <w:t>. [online] Purplesec.us. Available at: https://purplesec.us/learn/physical-penetration-testing/ [Accessed 14 Jan. 2026].</w:t>
      </w:r>
    </w:p>
    <w:p w14:paraId="5AF07E2D" w14:textId="77777777" w:rsidR="00293F54" w:rsidRPr="00FE4151" w:rsidRDefault="00293F54" w:rsidP="00293F54">
      <w:r w:rsidRPr="00FE4151">
        <w:lastRenderedPageBreak/>
        <w:t xml:space="preserve">Stouffer, K., Pease, M., Tang, C., Zimmerman, T., Pillitteri, V., Lightman, S., Hahn, A., Saravia, S., Sherule, A. and Thompson, M. (2023). </w:t>
      </w:r>
      <w:r w:rsidRPr="00FE4151">
        <w:rPr>
          <w:i/>
          <w:iCs/>
        </w:rPr>
        <w:t>Guide to Operational Technology (OT) Security</w:t>
      </w:r>
      <w:r w:rsidRPr="00FE4151">
        <w:t>. [online] csrc.nist.gov. Available at: https://csrc.nist.gov/pubs/sp/800/82/r3/final [Accessed 21 Jan. 2026].</w:t>
      </w:r>
    </w:p>
    <w:p w14:paraId="5725611C" w14:textId="77777777" w:rsidR="00293F54" w:rsidRPr="00FE4151" w:rsidRDefault="00293F54" w:rsidP="00293F54">
      <w:r w:rsidRPr="00FE4151">
        <w:t xml:space="preserve">Stouffer, K., Pillitteri, V., Lightman, S., Abrams, M. and Hahn, A. (2015). NIST Special Publication 800-82 Revision 2 Guide to Industrial Control Systems (ICS) Security Supervisory Control and Data Acquisition (SCADA) Systems, Distributed Control Systems (DCS), and Other Control System Configurations such as Programmable Logic Controllers (PLC). </w:t>
      </w:r>
      <w:r w:rsidRPr="00FE4151">
        <w:rPr>
          <w:i/>
          <w:iCs/>
        </w:rPr>
        <w:t>NIST</w:t>
      </w:r>
      <w:r w:rsidRPr="00FE4151">
        <w:t>, [online] 2. doi:https://doi.org/10.6028/NIST.SP.800-82r2.</w:t>
      </w:r>
    </w:p>
    <w:p w14:paraId="500B4411" w14:textId="77777777" w:rsidR="00293F54" w:rsidRPr="00FE4151" w:rsidRDefault="00293F54" w:rsidP="00293F54">
      <w:r w:rsidRPr="00FE4151">
        <w:t xml:space="preserve">Sullivan, J.E. and Kamensky, D. (2017). How cyber-attacks in Ukraine show the vulnerability of the U.S. power grid. </w:t>
      </w:r>
      <w:r w:rsidRPr="00FE4151">
        <w:rPr>
          <w:i/>
          <w:iCs/>
        </w:rPr>
        <w:t>The Electricity Journal</w:t>
      </w:r>
      <w:r w:rsidRPr="00FE4151">
        <w:t>, [online] 30(3), pp.30–35. doi:https://doi.org/10.1016/j.tej.2017.02.006.</w:t>
      </w:r>
    </w:p>
    <w:p w14:paraId="5B3F124C" w14:textId="77777777" w:rsidR="00293F54" w:rsidRPr="00FE4151" w:rsidRDefault="00293F54" w:rsidP="00293F54">
      <w:r w:rsidRPr="00FE4151">
        <w:t xml:space="preserve">TechTarget (2025). </w:t>
      </w:r>
      <w:r w:rsidRPr="00FE4151">
        <w:rPr>
          <w:i/>
          <w:iCs/>
        </w:rPr>
        <w:t>Browse the Glossary - R - WhatIs</w:t>
      </w:r>
      <w:r w:rsidRPr="00FE4151">
        <w:t>. [online] Techtarget.com. Available at: https://www.techtarget.com/whatis/definitions/R [Accessed 21 Jan. 2026].</w:t>
      </w:r>
    </w:p>
    <w:p w14:paraId="1DADCA73" w14:textId="77777777" w:rsidR="00293F54" w:rsidRPr="00FE4151" w:rsidRDefault="00293F54" w:rsidP="00293F54">
      <w:r w:rsidRPr="00FE4151">
        <w:t xml:space="preserve">Trout Software (2024). </w:t>
      </w:r>
      <w:r w:rsidRPr="00FE4151">
        <w:rPr>
          <w:i/>
          <w:iCs/>
        </w:rPr>
        <w:t>Why and how to conduct an OT security assessment ?</w:t>
      </w:r>
      <w:r w:rsidRPr="00FE4151">
        <w:t xml:space="preserve"> [online] Medium. Available at: https://medium.com/@trout.software/why-and-how-to-conduct-an-ot-security-assessment-c23b8f0f7697 [Accessed 5 Jan. 2026].</w:t>
      </w:r>
    </w:p>
    <w:p w14:paraId="2F3C5347" w14:textId="77777777" w:rsidR="00293F54" w:rsidRPr="00FE4151" w:rsidRDefault="00293F54" w:rsidP="00293F54">
      <w:r w:rsidRPr="00FE4151">
        <w:t xml:space="preserve">TSG (2026). </w:t>
      </w:r>
      <w:r w:rsidRPr="00FE4151">
        <w:rPr>
          <w:i/>
          <w:iCs/>
        </w:rPr>
        <w:t>ERP Solutions to Optimize Business Operations</w:t>
      </w:r>
      <w:r w:rsidRPr="00FE4151">
        <w:t>. [online] Tsg.com. Available at: https://www.tsg.com/business-apps/erp [Accessed 15 Jan. 2026].</w:t>
      </w:r>
    </w:p>
    <w:p w14:paraId="385398CB" w14:textId="77777777" w:rsidR="00293F54" w:rsidRPr="00FE4151" w:rsidRDefault="00293F54" w:rsidP="00293F54">
      <w:r w:rsidRPr="00FE4151">
        <w:t xml:space="preserve">urjasec (2025). </w:t>
      </w:r>
      <w:r w:rsidRPr="00FE4151">
        <w:rPr>
          <w:i/>
          <w:iCs/>
        </w:rPr>
        <w:t>Industrial Protocols: Modbus and DNP3</w:t>
      </w:r>
      <w:r w:rsidRPr="00FE4151">
        <w:t>. [online] Medium. Available at: https://medium.com/@urjasec/industrial-protocols-modbus-and-dnp3-210eb4de5061 [Accessed 21 Jan. 2026].</w:t>
      </w:r>
    </w:p>
    <w:p w14:paraId="7A1980F4" w14:textId="77777777" w:rsidR="00293F54" w:rsidRPr="00FE4151" w:rsidRDefault="00293F54" w:rsidP="00293F54">
      <w:r w:rsidRPr="00FE4151">
        <w:t xml:space="preserve">Virkkula, J. (2025). </w:t>
      </w:r>
      <w:r w:rsidRPr="00FE4151">
        <w:rPr>
          <w:i/>
          <w:iCs/>
        </w:rPr>
        <w:t>How to Safeguard Your OT Network Without Separate IT/OT Solutions</w:t>
      </w:r>
      <w:r w:rsidRPr="00FE4151">
        <w:t>. [online] Ssh.com. Available at: https://www.ssh.com/academy/operational-technology/how-to-safeguard-ot-network-without-separate-itot-solutions [Accessed 12 Jan. 2026].</w:t>
      </w:r>
    </w:p>
    <w:p w14:paraId="3F750F58" w14:textId="77777777" w:rsidR="00293F54" w:rsidRDefault="00293F54" w:rsidP="00293F54">
      <w:r w:rsidRPr="00FE4151">
        <w:t xml:space="preserve">White, T. (2016). </w:t>
      </w:r>
      <w:r w:rsidRPr="00FE4151">
        <w:rPr>
          <w:i/>
          <w:iCs/>
        </w:rPr>
        <w:t>NERC | Report Title | Report Date I Analysis of the Cyber Attack on the Ukrainian Power Grid Defense Use Case</w:t>
      </w:r>
      <w:r w:rsidRPr="00FE4151">
        <w:t>. [online] Available at: https://nsarchive.gwu.edu/sites/default/files/documents/3891751/SANS-and-Electricity-Information-Sharing-and.pdf [Accessed 18 Jan. 2026].</w:t>
      </w:r>
    </w:p>
    <w:p w14:paraId="08DA82CE" w14:textId="77777777" w:rsidR="00293F54" w:rsidRDefault="00293F54" w:rsidP="00293F54"/>
    <w:p w14:paraId="4F568BB5" w14:textId="77777777" w:rsidR="00BD48EF" w:rsidRDefault="00BD48EF"/>
    <w:sectPr w:rsidR="00BD48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446D6"/>
    <w:multiLevelType w:val="hybridMultilevel"/>
    <w:tmpl w:val="69E6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76380C"/>
    <w:multiLevelType w:val="hybridMultilevel"/>
    <w:tmpl w:val="A6A6C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CB2A5B"/>
    <w:multiLevelType w:val="hybridMultilevel"/>
    <w:tmpl w:val="3976E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894052"/>
    <w:multiLevelType w:val="hybridMultilevel"/>
    <w:tmpl w:val="8DF20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B82E7D"/>
    <w:multiLevelType w:val="multilevel"/>
    <w:tmpl w:val="7E4A4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376D1B"/>
    <w:multiLevelType w:val="multilevel"/>
    <w:tmpl w:val="01707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7836C5"/>
    <w:multiLevelType w:val="hybridMultilevel"/>
    <w:tmpl w:val="D8B8C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704F78"/>
    <w:multiLevelType w:val="hybridMultilevel"/>
    <w:tmpl w:val="C382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795C9B"/>
    <w:multiLevelType w:val="hybridMultilevel"/>
    <w:tmpl w:val="C34EF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173E0E"/>
    <w:multiLevelType w:val="hybridMultilevel"/>
    <w:tmpl w:val="BFB63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DC6D1C"/>
    <w:multiLevelType w:val="hybridMultilevel"/>
    <w:tmpl w:val="319C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8724FC"/>
    <w:multiLevelType w:val="hybridMultilevel"/>
    <w:tmpl w:val="FE3284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9D11D01"/>
    <w:multiLevelType w:val="multilevel"/>
    <w:tmpl w:val="23FC0328"/>
    <w:lvl w:ilvl="0">
      <w:start w:val="1"/>
      <w:numFmt w:val="decimal"/>
      <w:lvlText w:val="%1."/>
      <w:lvlJc w:val="left"/>
      <w:pPr>
        <w:ind w:left="720" w:hanging="360"/>
      </w:pPr>
      <w:rPr>
        <w:rFonts w:asciiTheme="majorHAnsi" w:eastAsiaTheme="majorEastAsia" w:hAnsiTheme="majorHAnsi" w:cstheme="majorBidi" w:hint="default"/>
        <w:color w:val="0F4761" w:themeColor="accent1" w:themeShade="BF"/>
        <w:sz w:val="40"/>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155608"/>
    <w:multiLevelType w:val="hybridMultilevel"/>
    <w:tmpl w:val="66E02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DF6F25"/>
    <w:multiLevelType w:val="hybridMultilevel"/>
    <w:tmpl w:val="4C6E7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627878"/>
    <w:multiLevelType w:val="hybridMultilevel"/>
    <w:tmpl w:val="B2F28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97778C"/>
    <w:multiLevelType w:val="hybridMultilevel"/>
    <w:tmpl w:val="03342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EC4884"/>
    <w:multiLevelType w:val="hybridMultilevel"/>
    <w:tmpl w:val="6DE08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F04FBB"/>
    <w:multiLevelType w:val="hybridMultilevel"/>
    <w:tmpl w:val="13F0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554815"/>
    <w:multiLevelType w:val="hybridMultilevel"/>
    <w:tmpl w:val="44781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21307A"/>
    <w:multiLevelType w:val="hybridMultilevel"/>
    <w:tmpl w:val="C43EF7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B9E2188"/>
    <w:multiLevelType w:val="hybridMultilevel"/>
    <w:tmpl w:val="49CEC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F390555"/>
    <w:multiLevelType w:val="hybridMultilevel"/>
    <w:tmpl w:val="8A60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4560602">
    <w:abstractNumId w:val="5"/>
  </w:num>
  <w:num w:numId="2" w16cid:durableId="1718816475">
    <w:abstractNumId w:val="4"/>
  </w:num>
  <w:num w:numId="3" w16cid:durableId="1884752588">
    <w:abstractNumId w:val="15"/>
  </w:num>
  <w:num w:numId="4" w16cid:durableId="1139495283">
    <w:abstractNumId w:val="18"/>
  </w:num>
  <w:num w:numId="5" w16cid:durableId="1494563093">
    <w:abstractNumId w:val="3"/>
  </w:num>
  <w:num w:numId="6" w16cid:durableId="920725361">
    <w:abstractNumId w:val="17"/>
  </w:num>
  <w:num w:numId="7" w16cid:durableId="163786821">
    <w:abstractNumId w:val="1"/>
  </w:num>
  <w:num w:numId="8" w16cid:durableId="1244415001">
    <w:abstractNumId w:val="8"/>
  </w:num>
  <w:num w:numId="9" w16cid:durableId="1426463481">
    <w:abstractNumId w:val="19"/>
  </w:num>
  <w:num w:numId="10" w16cid:durableId="1832213441">
    <w:abstractNumId w:val="12"/>
  </w:num>
  <w:num w:numId="11" w16cid:durableId="723065682">
    <w:abstractNumId w:val="11"/>
  </w:num>
  <w:num w:numId="12" w16cid:durableId="1181235115">
    <w:abstractNumId w:val="13"/>
  </w:num>
  <w:num w:numId="13" w16cid:durableId="942111055">
    <w:abstractNumId w:val="0"/>
  </w:num>
  <w:num w:numId="14" w16cid:durableId="367687969">
    <w:abstractNumId w:val="7"/>
  </w:num>
  <w:num w:numId="15" w16cid:durableId="205916226">
    <w:abstractNumId w:val="21"/>
  </w:num>
  <w:num w:numId="16" w16cid:durableId="1871839808">
    <w:abstractNumId w:val="20"/>
  </w:num>
  <w:num w:numId="17" w16cid:durableId="885751171">
    <w:abstractNumId w:val="16"/>
  </w:num>
  <w:num w:numId="18" w16cid:durableId="1835105205">
    <w:abstractNumId w:val="6"/>
  </w:num>
  <w:num w:numId="19" w16cid:durableId="1723359599">
    <w:abstractNumId w:val="9"/>
  </w:num>
  <w:num w:numId="20" w16cid:durableId="314266722">
    <w:abstractNumId w:val="22"/>
  </w:num>
  <w:num w:numId="21" w16cid:durableId="1385372997">
    <w:abstractNumId w:val="2"/>
  </w:num>
  <w:num w:numId="22" w16cid:durableId="1296178665">
    <w:abstractNumId w:val="10"/>
  </w:num>
  <w:num w:numId="23" w16cid:durableId="565729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EF"/>
    <w:rsid w:val="0000256D"/>
    <w:rsid w:val="001A28C3"/>
    <w:rsid w:val="001E179C"/>
    <w:rsid w:val="00293F54"/>
    <w:rsid w:val="00372E0F"/>
    <w:rsid w:val="004A2A79"/>
    <w:rsid w:val="007E41D5"/>
    <w:rsid w:val="00AA5B54"/>
    <w:rsid w:val="00BD48EF"/>
    <w:rsid w:val="00CB5522"/>
    <w:rsid w:val="00FD603F"/>
    <w:rsid w:val="00FE4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1E41"/>
  <w15:chartTrackingRefBased/>
  <w15:docId w15:val="{F26E1264-72E1-4B3B-A5C0-76CF2E37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F54"/>
  </w:style>
  <w:style w:type="paragraph" w:styleId="Heading1">
    <w:name w:val="heading 1"/>
    <w:basedOn w:val="Normal"/>
    <w:next w:val="Normal"/>
    <w:link w:val="Heading1Char"/>
    <w:uiPriority w:val="9"/>
    <w:qFormat/>
    <w:rsid w:val="00BD48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48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48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D48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D48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8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8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8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8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8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48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D48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D48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D48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8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8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8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8EF"/>
    <w:rPr>
      <w:rFonts w:eastAsiaTheme="majorEastAsia" w:cstheme="majorBidi"/>
      <w:color w:val="272727" w:themeColor="text1" w:themeTint="D8"/>
    </w:rPr>
  </w:style>
  <w:style w:type="paragraph" w:styleId="Title">
    <w:name w:val="Title"/>
    <w:basedOn w:val="Normal"/>
    <w:next w:val="Normal"/>
    <w:link w:val="TitleChar"/>
    <w:uiPriority w:val="10"/>
    <w:qFormat/>
    <w:rsid w:val="00BD48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8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8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8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8EF"/>
    <w:pPr>
      <w:spacing w:before="160"/>
      <w:jc w:val="center"/>
    </w:pPr>
    <w:rPr>
      <w:i/>
      <w:iCs/>
      <w:color w:val="404040" w:themeColor="text1" w:themeTint="BF"/>
    </w:rPr>
  </w:style>
  <w:style w:type="character" w:customStyle="1" w:styleId="QuoteChar">
    <w:name w:val="Quote Char"/>
    <w:basedOn w:val="DefaultParagraphFont"/>
    <w:link w:val="Quote"/>
    <w:uiPriority w:val="29"/>
    <w:rsid w:val="00BD48EF"/>
    <w:rPr>
      <w:i/>
      <w:iCs/>
      <w:color w:val="404040" w:themeColor="text1" w:themeTint="BF"/>
    </w:rPr>
  </w:style>
  <w:style w:type="paragraph" w:styleId="ListParagraph">
    <w:name w:val="List Paragraph"/>
    <w:basedOn w:val="Normal"/>
    <w:uiPriority w:val="34"/>
    <w:qFormat/>
    <w:rsid w:val="00BD48EF"/>
    <w:pPr>
      <w:ind w:left="720"/>
      <w:contextualSpacing/>
    </w:pPr>
  </w:style>
  <w:style w:type="character" w:styleId="IntenseEmphasis">
    <w:name w:val="Intense Emphasis"/>
    <w:basedOn w:val="DefaultParagraphFont"/>
    <w:uiPriority w:val="21"/>
    <w:qFormat/>
    <w:rsid w:val="00BD48EF"/>
    <w:rPr>
      <w:i/>
      <w:iCs/>
      <w:color w:val="0F4761" w:themeColor="accent1" w:themeShade="BF"/>
    </w:rPr>
  </w:style>
  <w:style w:type="paragraph" w:styleId="IntenseQuote">
    <w:name w:val="Intense Quote"/>
    <w:basedOn w:val="Normal"/>
    <w:next w:val="Normal"/>
    <w:link w:val="IntenseQuoteChar"/>
    <w:uiPriority w:val="30"/>
    <w:qFormat/>
    <w:rsid w:val="00BD48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8EF"/>
    <w:rPr>
      <w:i/>
      <w:iCs/>
      <w:color w:val="0F4761" w:themeColor="accent1" w:themeShade="BF"/>
    </w:rPr>
  </w:style>
  <w:style w:type="character" w:styleId="IntenseReference">
    <w:name w:val="Intense Reference"/>
    <w:basedOn w:val="DefaultParagraphFont"/>
    <w:uiPriority w:val="32"/>
    <w:qFormat/>
    <w:rsid w:val="00BD48EF"/>
    <w:rPr>
      <w:b/>
      <w:bCs/>
      <w:smallCaps/>
      <w:color w:val="0F4761" w:themeColor="accent1" w:themeShade="BF"/>
      <w:spacing w:val="5"/>
    </w:rPr>
  </w:style>
  <w:style w:type="character" w:styleId="Hyperlink">
    <w:name w:val="Hyperlink"/>
    <w:basedOn w:val="DefaultParagraphFont"/>
    <w:uiPriority w:val="99"/>
    <w:unhideWhenUsed/>
    <w:rsid w:val="00FE4151"/>
    <w:rPr>
      <w:color w:val="467886" w:themeColor="hyperlink"/>
      <w:u w:val="single"/>
    </w:rPr>
  </w:style>
  <w:style w:type="table" w:styleId="TableGrid">
    <w:name w:val="Table Grid"/>
    <w:basedOn w:val="TableNormal"/>
    <w:uiPriority w:val="39"/>
    <w:rsid w:val="00293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tra.bathspa.ac.uk/ultra/courses/_137411_1/outline/file/_2494684_1?utm_source=chatgpt.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21</Pages>
  <Words>6627</Words>
  <Characters>37779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11</cp:revision>
  <dcterms:created xsi:type="dcterms:W3CDTF">2026-01-21T22:04:00Z</dcterms:created>
  <dcterms:modified xsi:type="dcterms:W3CDTF">2026-01-21T22:58:00Z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00a4e603-3ee9-4882-886b-31e3a921daf7</vt:lpwstr>
  </property>
</Properties>
</file>